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6B6F" w14:textId="773BA727" w:rsidR="00106646" w:rsidRPr="00F968B9" w:rsidRDefault="00106646" w:rsidP="00042829">
      <w:pPr>
        <w:pStyle w:val="tekst"/>
        <w:spacing w:after="0" w:line="360" w:lineRule="auto"/>
        <w:jc w:val="right"/>
        <w:rPr>
          <w:b/>
          <w:bCs/>
          <w:szCs w:val="24"/>
          <w:u w:val="single"/>
        </w:rPr>
      </w:pPr>
      <w:bookmarkStart w:id="0" w:name="_GoBack"/>
      <w:bookmarkEnd w:id="0"/>
      <w:r w:rsidRPr="00F968B9">
        <w:rPr>
          <w:b/>
          <w:bCs/>
          <w:szCs w:val="24"/>
          <w:u w:val="single"/>
        </w:rPr>
        <w:t>projekt</w:t>
      </w:r>
    </w:p>
    <w:p w14:paraId="79B953F8" w14:textId="77777777" w:rsidR="00106646" w:rsidRPr="00F968B9" w:rsidRDefault="00106646" w:rsidP="00106646">
      <w:pPr>
        <w:pStyle w:val="tyt"/>
        <w:spacing w:before="0" w:after="0" w:line="360" w:lineRule="auto"/>
        <w:rPr>
          <w:b w:val="0"/>
          <w:bCs/>
          <w:szCs w:val="24"/>
        </w:rPr>
      </w:pPr>
    </w:p>
    <w:p w14:paraId="55D73858" w14:textId="77777777" w:rsidR="00106646" w:rsidRPr="00F968B9" w:rsidRDefault="00106646" w:rsidP="00106646">
      <w:pPr>
        <w:pStyle w:val="tyt"/>
        <w:spacing w:before="0" w:after="0" w:line="360" w:lineRule="auto"/>
        <w:rPr>
          <w:b w:val="0"/>
          <w:bCs/>
          <w:szCs w:val="24"/>
        </w:rPr>
      </w:pPr>
    </w:p>
    <w:p w14:paraId="3C996D7F" w14:textId="69017EC6" w:rsidR="00106646" w:rsidRPr="00F968B9" w:rsidRDefault="002C4934" w:rsidP="00106646">
      <w:pPr>
        <w:pStyle w:val="tyt"/>
        <w:spacing w:before="0" w:after="0" w:line="360" w:lineRule="auto"/>
        <w:rPr>
          <w:bCs/>
          <w:szCs w:val="24"/>
        </w:rPr>
      </w:pPr>
      <w:r w:rsidRPr="00F968B9">
        <w:rPr>
          <w:bCs/>
          <w:szCs w:val="24"/>
        </w:rPr>
        <w:t>USTAWA</w:t>
      </w:r>
    </w:p>
    <w:p w14:paraId="39CB275A" w14:textId="77777777" w:rsidR="00774339" w:rsidRPr="00F968B9" w:rsidRDefault="00774339" w:rsidP="00106646">
      <w:pPr>
        <w:pStyle w:val="tyt"/>
        <w:spacing w:before="0" w:after="0" w:line="360" w:lineRule="auto"/>
        <w:rPr>
          <w:bCs/>
          <w:szCs w:val="24"/>
        </w:rPr>
      </w:pPr>
    </w:p>
    <w:p w14:paraId="650A7FB2" w14:textId="73180494" w:rsidR="00106646" w:rsidRPr="00F968B9" w:rsidRDefault="00106646" w:rsidP="00106646">
      <w:pPr>
        <w:pStyle w:val="tyt"/>
        <w:spacing w:before="0" w:after="0" w:line="360" w:lineRule="auto"/>
        <w:rPr>
          <w:b w:val="0"/>
          <w:bCs/>
          <w:szCs w:val="24"/>
        </w:rPr>
      </w:pPr>
      <w:r w:rsidRPr="00F968B9">
        <w:rPr>
          <w:b w:val="0"/>
          <w:bCs/>
          <w:szCs w:val="24"/>
        </w:rPr>
        <w:t xml:space="preserve">z dnia … </w:t>
      </w:r>
      <w:r w:rsidR="00C37C17" w:rsidRPr="00F968B9">
        <w:rPr>
          <w:b w:val="0"/>
          <w:bCs/>
          <w:szCs w:val="24"/>
        </w:rPr>
        <w:t xml:space="preserve">2023 </w:t>
      </w:r>
      <w:r w:rsidRPr="00F968B9">
        <w:rPr>
          <w:b w:val="0"/>
          <w:bCs/>
          <w:szCs w:val="24"/>
        </w:rPr>
        <w:t>roku</w:t>
      </w:r>
    </w:p>
    <w:p w14:paraId="5ED1B258" w14:textId="77777777" w:rsidR="00106646" w:rsidRPr="00F968B9" w:rsidRDefault="00106646" w:rsidP="00106646">
      <w:pPr>
        <w:pStyle w:val="tyt"/>
        <w:spacing w:before="0" w:after="0" w:line="360" w:lineRule="auto"/>
        <w:rPr>
          <w:b w:val="0"/>
          <w:bCs/>
          <w:szCs w:val="24"/>
        </w:rPr>
      </w:pPr>
    </w:p>
    <w:p w14:paraId="2DB3BC47" w14:textId="01776EFC" w:rsidR="00106646" w:rsidRPr="00F968B9" w:rsidRDefault="00106646" w:rsidP="00106646">
      <w:pPr>
        <w:pStyle w:val="tyt"/>
        <w:spacing w:before="0" w:after="0" w:line="360" w:lineRule="auto"/>
        <w:rPr>
          <w:bCs/>
          <w:szCs w:val="24"/>
        </w:rPr>
      </w:pPr>
      <w:r w:rsidRPr="00F968B9">
        <w:rPr>
          <w:bCs/>
          <w:szCs w:val="24"/>
        </w:rPr>
        <w:t>o zmianie ustawy o emeryturach i rentach z Funduszu Ubezpieczeń Społecznych oraz niektórych innych ustaw w celu wprowadzenia renty wdowiej</w:t>
      </w:r>
      <w:r w:rsidR="00774339" w:rsidRPr="00F968B9">
        <w:rPr>
          <w:rStyle w:val="Odwoanieprzypisudolnego"/>
          <w:bCs/>
          <w:szCs w:val="24"/>
        </w:rPr>
        <w:footnoteReference w:id="1"/>
      </w:r>
    </w:p>
    <w:p w14:paraId="43324B0C" w14:textId="77777777" w:rsidR="00106646" w:rsidRPr="00F968B9" w:rsidRDefault="00106646" w:rsidP="00106646">
      <w:pPr>
        <w:pStyle w:val="tyt"/>
        <w:spacing w:before="0" w:after="0" w:line="360" w:lineRule="auto"/>
        <w:rPr>
          <w:szCs w:val="24"/>
        </w:rPr>
      </w:pPr>
    </w:p>
    <w:p w14:paraId="7B75DD8D" w14:textId="77777777" w:rsidR="00106646" w:rsidRPr="00F968B9" w:rsidRDefault="00106646" w:rsidP="00106646">
      <w:pPr>
        <w:pStyle w:val="tyt"/>
        <w:spacing w:before="0" w:after="0" w:line="360" w:lineRule="auto"/>
        <w:rPr>
          <w:szCs w:val="24"/>
        </w:rPr>
      </w:pPr>
    </w:p>
    <w:p w14:paraId="73C17463" w14:textId="19F201B7" w:rsidR="00106646" w:rsidRDefault="00106646" w:rsidP="00A05C79">
      <w:pPr>
        <w:pStyle w:val="tyt"/>
        <w:spacing w:before="0" w:after="0" w:line="360" w:lineRule="auto"/>
        <w:ind w:firstLine="708"/>
        <w:jc w:val="both"/>
        <w:rPr>
          <w:b w:val="0"/>
          <w:szCs w:val="24"/>
        </w:rPr>
      </w:pPr>
      <w:r w:rsidRPr="00F968B9">
        <w:rPr>
          <w:szCs w:val="24"/>
        </w:rPr>
        <w:t xml:space="preserve">Art. 1. </w:t>
      </w:r>
      <w:r w:rsidRPr="00F968B9">
        <w:rPr>
          <w:b w:val="0"/>
          <w:szCs w:val="24"/>
        </w:rPr>
        <w:t>W ustawie z dnia 17 grudnia 1998 r. o emeryturach i rentach z Funduszu Ubezpieczeń Społecznych (Dz.U. z 202</w:t>
      </w:r>
      <w:r w:rsidR="00A05C79" w:rsidRPr="00F968B9">
        <w:rPr>
          <w:b w:val="0"/>
          <w:szCs w:val="24"/>
        </w:rPr>
        <w:t>2</w:t>
      </w:r>
      <w:r w:rsidRPr="00F968B9">
        <w:rPr>
          <w:b w:val="0"/>
          <w:szCs w:val="24"/>
        </w:rPr>
        <w:t xml:space="preserve"> r. poz. 5</w:t>
      </w:r>
      <w:r w:rsidR="00A05C79" w:rsidRPr="00F968B9">
        <w:rPr>
          <w:b w:val="0"/>
          <w:szCs w:val="24"/>
        </w:rPr>
        <w:t>04</w:t>
      </w:r>
      <w:r w:rsidR="00C37C17" w:rsidRPr="00F968B9">
        <w:rPr>
          <w:b w:val="0"/>
          <w:szCs w:val="24"/>
        </w:rPr>
        <w:t>, 1504</w:t>
      </w:r>
      <w:r w:rsidRPr="00F968B9">
        <w:rPr>
          <w:b w:val="0"/>
          <w:szCs w:val="24"/>
        </w:rPr>
        <w:t>) wprowadza się następujące zmiany:</w:t>
      </w:r>
    </w:p>
    <w:p w14:paraId="74388725" w14:textId="77777777" w:rsidR="00F968B9" w:rsidRPr="00F968B9" w:rsidRDefault="00F968B9" w:rsidP="00A05C79">
      <w:pPr>
        <w:pStyle w:val="tyt"/>
        <w:spacing w:before="0" w:after="0" w:line="360" w:lineRule="auto"/>
        <w:ind w:firstLine="708"/>
        <w:jc w:val="both"/>
        <w:rPr>
          <w:szCs w:val="24"/>
        </w:rPr>
      </w:pPr>
    </w:p>
    <w:p w14:paraId="5F9AF811" w14:textId="37A58317" w:rsidR="00106646" w:rsidRDefault="00106646" w:rsidP="00106646">
      <w:pPr>
        <w:pStyle w:val="tekst"/>
        <w:numPr>
          <w:ilvl w:val="0"/>
          <w:numId w:val="2"/>
        </w:numPr>
        <w:spacing w:after="0" w:line="360" w:lineRule="auto"/>
        <w:ind w:left="426"/>
        <w:rPr>
          <w:szCs w:val="24"/>
        </w:rPr>
      </w:pPr>
      <w:r w:rsidRPr="00F968B9">
        <w:rPr>
          <w:szCs w:val="24"/>
        </w:rPr>
        <w:t>art. 95 otrzymuje brzmienie:</w:t>
      </w:r>
    </w:p>
    <w:p w14:paraId="63A2CB84" w14:textId="77777777" w:rsidR="00F968B9" w:rsidRPr="00F968B9" w:rsidRDefault="00F968B9" w:rsidP="00F968B9">
      <w:pPr>
        <w:pStyle w:val="tekst"/>
        <w:spacing w:after="0" w:line="360" w:lineRule="auto"/>
        <w:ind w:left="66"/>
        <w:rPr>
          <w:szCs w:val="24"/>
        </w:rPr>
      </w:pPr>
    </w:p>
    <w:p w14:paraId="572B98FD" w14:textId="580A4D3E" w:rsidR="00106646" w:rsidRPr="00F968B9" w:rsidRDefault="00106646" w:rsidP="00106646">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w:t>
      </w:r>
      <w:r w:rsidR="00F968B9">
        <w:rPr>
          <w:rFonts w:ascii="Times New Roman" w:hAnsi="Times New Roman"/>
          <w:sz w:val="24"/>
          <w:szCs w:val="24"/>
        </w:rPr>
        <w:t xml:space="preserve">Art. 95. </w:t>
      </w:r>
      <w:r w:rsidRPr="00F968B9">
        <w:rPr>
          <w:rFonts w:ascii="Times New Roman" w:hAnsi="Times New Roman"/>
          <w:sz w:val="24"/>
          <w:szCs w:val="24"/>
        </w:rPr>
        <w:t>1. W razie zbiegu u jednej osoby prawa do kilku świadczeń przewidzianych w ustawie wypłaca się jedno z tych świadczeń – wyższe lub wybrane przez zainteresowanego, z zastrzeżeniem art. 95a.</w:t>
      </w:r>
    </w:p>
    <w:p w14:paraId="3E990291" w14:textId="5D47A310" w:rsidR="00106646" w:rsidRPr="00F968B9" w:rsidRDefault="00106646" w:rsidP="00106646">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2.</w:t>
      </w:r>
      <w:r w:rsidRPr="00F968B9">
        <w:rPr>
          <w:rFonts w:ascii="Times New Roman" w:hAnsi="Times New Roman"/>
          <w:sz w:val="24"/>
          <w:szCs w:val="24"/>
        </w:rPr>
        <w:tab/>
        <w:t xml:space="preserve">Przepis ust. 1 z zastrzeżeniem art. 95a stosuje się również, z uwzględnieniem art. 96, w razie zbiegu prawa do emerytury lub renty określonych w ustawie z prawem do świadczeń przewidzianych w przepisach o zaopatrzeniu emerytalnym osób, o których mowa w art. 2 ust. 2, z wyjątkiem przypadku, gdy emerytura wojskowa lub policyjna została obliczona według zasad określonych w art. 15a albo art. 18e ustawy z dnia 10 grudnia 1993 r. o zaopatrzeniu emerytalnym żołnierzy zawodowych oraz ich rodzin lub w art. 15a lub art. 15d lub art. 18e ustawy z dnia 18 lutego 1994 r. o zaopatrzeniu emerytalnym funkcjonariuszy Policji, Agencji Bezpieczeństwa Wewnętrznego, Agencji Wywiadu, Służby Kontrwywiadu Wojskowego, Służby Wywiadu Wojskowego, Centralnego Biura Antykorupcyjnego, Straży Granicznej, Straży Marszałkowskiej, </w:t>
      </w:r>
      <w:r w:rsidRPr="00F968B9">
        <w:rPr>
          <w:rFonts w:ascii="Times New Roman" w:hAnsi="Times New Roman"/>
          <w:sz w:val="24"/>
          <w:szCs w:val="24"/>
        </w:rPr>
        <w:lastRenderedPageBreak/>
        <w:t>Służby Ochrony Państwa, Państwowej Straży Pożarnej, Służby Celno-Skarbowej i Służby Więziennej oraz ich rodzin.</w:t>
      </w:r>
    </w:p>
    <w:p w14:paraId="3C4BD1B4" w14:textId="233A5785" w:rsidR="00F968B9" w:rsidRDefault="00106646" w:rsidP="00F968B9">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3. Przepis art. 95a stosuje się także w razie zbiegu u jednej osoby prawa do renty rodzinnej z prawem do zasiłku lub świadczenia przedemerytalnego.”;</w:t>
      </w:r>
    </w:p>
    <w:p w14:paraId="103C4B55" w14:textId="77777777" w:rsidR="00F968B9" w:rsidRPr="00F968B9" w:rsidRDefault="00F968B9" w:rsidP="00F968B9">
      <w:pPr>
        <w:autoSpaceDE w:val="0"/>
        <w:autoSpaceDN w:val="0"/>
        <w:adjustRightInd w:val="0"/>
        <w:spacing w:after="0" w:line="360" w:lineRule="auto"/>
        <w:ind w:left="709" w:hanging="284"/>
        <w:jc w:val="both"/>
        <w:rPr>
          <w:rFonts w:ascii="Times New Roman" w:hAnsi="Times New Roman"/>
          <w:sz w:val="24"/>
          <w:szCs w:val="24"/>
        </w:rPr>
      </w:pPr>
    </w:p>
    <w:p w14:paraId="35169AAD" w14:textId="7422B053" w:rsidR="00106646" w:rsidRDefault="005A71BA" w:rsidP="00106646">
      <w:pPr>
        <w:pStyle w:val="tekst"/>
        <w:numPr>
          <w:ilvl w:val="0"/>
          <w:numId w:val="2"/>
        </w:numPr>
        <w:spacing w:after="0" w:line="360" w:lineRule="auto"/>
        <w:ind w:left="426"/>
        <w:rPr>
          <w:szCs w:val="24"/>
        </w:rPr>
      </w:pPr>
      <w:r w:rsidRPr="00F968B9">
        <w:rPr>
          <w:szCs w:val="24"/>
        </w:rPr>
        <w:t xml:space="preserve">po art. 95 </w:t>
      </w:r>
      <w:r w:rsidR="00106646" w:rsidRPr="00F968B9">
        <w:rPr>
          <w:szCs w:val="24"/>
        </w:rPr>
        <w:t>dodaje się art. 95a w brzmieniu:</w:t>
      </w:r>
    </w:p>
    <w:p w14:paraId="71D3660C" w14:textId="77777777" w:rsidR="00F968B9" w:rsidRPr="00F968B9" w:rsidRDefault="00F968B9" w:rsidP="00F968B9">
      <w:pPr>
        <w:pStyle w:val="tekst"/>
        <w:spacing w:after="0" w:line="360" w:lineRule="auto"/>
        <w:ind w:left="66"/>
        <w:rPr>
          <w:szCs w:val="24"/>
        </w:rPr>
      </w:pPr>
    </w:p>
    <w:p w14:paraId="7BB0A506" w14:textId="1E2C4C37" w:rsidR="00106646" w:rsidRPr="00F968B9" w:rsidRDefault="00106646" w:rsidP="00F968B9">
      <w:pPr>
        <w:pStyle w:val="tekst"/>
        <w:spacing w:after="0" w:line="360" w:lineRule="auto"/>
        <w:ind w:left="426"/>
        <w:rPr>
          <w:szCs w:val="24"/>
        </w:rPr>
      </w:pPr>
      <w:r w:rsidRPr="00F968B9">
        <w:rPr>
          <w:szCs w:val="24"/>
        </w:rPr>
        <w:t>„Art. 95a</w:t>
      </w:r>
      <w:r w:rsidR="00A05C79" w:rsidRPr="00F968B9">
        <w:rPr>
          <w:szCs w:val="24"/>
        </w:rPr>
        <w:t>.</w:t>
      </w:r>
      <w:r w:rsidR="00F968B9">
        <w:rPr>
          <w:szCs w:val="24"/>
        </w:rPr>
        <w:t xml:space="preserve"> 1. </w:t>
      </w:r>
      <w:r w:rsidRPr="00F968B9">
        <w:rPr>
          <w:szCs w:val="24"/>
        </w:rPr>
        <w:t>Osobie uprawnionej do renty rodzinnej</w:t>
      </w:r>
      <w:r w:rsidR="006E29C8" w:rsidRPr="00F968B9">
        <w:rPr>
          <w:szCs w:val="24"/>
        </w:rPr>
        <w:t>, o której mowa w art. 67 ust. 1 pkt 3,</w:t>
      </w:r>
      <w:r w:rsidRPr="00F968B9">
        <w:rPr>
          <w:szCs w:val="24"/>
        </w:rPr>
        <w:t xml:space="preserve"> oraz do emerytury, emerytury rolniczej, emerytury wojskowej, emerytury policyjnej, </w:t>
      </w:r>
      <w:r w:rsidR="003658CD" w:rsidRPr="00F968B9">
        <w:rPr>
          <w:szCs w:val="24"/>
        </w:rPr>
        <w:t xml:space="preserve">świadczenia przedemerytalnego, nauczycielskiego świadczenia kompensacyjnego, </w:t>
      </w:r>
      <w:r w:rsidRPr="00F968B9">
        <w:rPr>
          <w:szCs w:val="24"/>
        </w:rPr>
        <w:t>renty z tytułu niezdolności do pracy, renty rolniczej z tytułu niezdolności do pracy, wojskowej renty inwalidzkiej albo do policyjnej renty inwalidzkiej wypłaca się, zależnie od jej wyboru:</w:t>
      </w:r>
    </w:p>
    <w:p w14:paraId="42B7CE3E" w14:textId="6A008CEE" w:rsidR="00106646" w:rsidRPr="00F968B9" w:rsidRDefault="00106646" w:rsidP="00106646">
      <w:pPr>
        <w:pStyle w:val="Akapitzlist"/>
        <w:numPr>
          <w:ilvl w:val="1"/>
          <w:numId w:val="3"/>
        </w:numPr>
        <w:autoSpaceDE w:val="0"/>
        <w:autoSpaceDN w:val="0"/>
        <w:adjustRightInd w:val="0"/>
        <w:spacing w:after="0" w:line="360" w:lineRule="auto"/>
        <w:ind w:left="1276"/>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emerytury rolniczej, emerytury wojskowej, emerytury policyjnej, </w:t>
      </w:r>
      <w:r w:rsidR="003658CD"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wojskowej renty inwalidzkiej albo policyjnej renty inwalidzkiej, albo</w:t>
      </w:r>
    </w:p>
    <w:p w14:paraId="206FEC21" w14:textId="7352E195" w:rsidR="00106646" w:rsidRPr="00F968B9" w:rsidRDefault="00106646" w:rsidP="00106646">
      <w:pPr>
        <w:pStyle w:val="Akapitzlist"/>
        <w:numPr>
          <w:ilvl w:val="1"/>
          <w:numId w:val="3"/>
        </w:numPr>
        <w:autoSpaceDE w:val="0"/>
        <w:autoSpaceDN w:val="0"/>
        <w:adjustRightInd w:val="0"/>
        <w:spacing w:after="0" w:line="360" w:lineRule="auto"/>
        <w:ind w:left="1276"/>
        <w:jc w:val="both"/>
        <w:rPr>
          <w:rFonts w:ascii="Times New Roman" w:hAnsi="Times New Roman"/>
          <w:sz w:val="24"/>
          <w:szCs w:val="24"/>
        </w:rPr>
      </w:pPr>
      <w:r w:rsidRPr="00F968B9">
        <w:rPr>
          <w:rFonts w:ascii="Times New Roman" w:hAnsi="Times New Roman"/>
          <w:sz w:val="24"/>
          <w:szCs w:val="24"/>
        </w:rPr>
        <w:t>przysługującą emeryturę, emeryturę rolniczą, emeryturę wojskową, emeryturę policyjną,</w:t>
      </w:r>
      <w:r w:rsidR="003658CD" w:rsidRPr="00F968B9">
        <w:rPr>
          <w:rFonts w:ascii="Times New Roman" w:hAnsi="Times New Roman"/>
          <w:sz w:val="24"/>
          <w:szCs w:val="24"/>
        </w:rPr>
        <w:t xml:space="preserve"> świadczeni</w:t>
      </w:r>
      <w:r w:rsidR="004564C3" w:rsidRPr="00F968B9">
        <w:rPr>
          <w:rFonts w:ascii="Times New Roman" w:hAnsi="Times New Roman"/>
          <w:sz w:val="24"/>
          <w:szCs w:val="24"/>
        </w:rPr>
        <w:t>e</w:t>
      </w:r>
      <w:r w:rsidR="003658CD" w:rsidRPr="00F968B9">
        <w:rPr>
          <w:rFonts w:ascii="Times New Roman" w:hAnsi="Times New Roman"/>
          <w:sz w:val="24"/>
          <w:szCs w:val="24"/>
        </w:rPr>
        <w:t xml:space="preserve"> przedemerytalne, nauczycielskie świadczeni</w:t>
      </w:r>
      <w:r w:rsidR="004564C3" w:rsidRPr="00F968B9">
        <w:rPr>
          <w:rFonts w:ascii="Times New Roman" w:hAnsi="Times New Roman"/>
          <w:sz w:val="24"/>
          <w:szCs w:val="24"/>
        </w:rPr>
        <w:t>e</w:t>
      </w:r>
      <w:r w:rsidR="003658CD" w:rsidRPr="00F968B9">
        <w:rPr>
          <w:rFonts w:ascii="Times New Roman" w:hAnsi="Times New Roman"/>
          <w:sz w:val="24"/>
          <w:szCs w:val="24"/>
        </w:rPr>
        <w:t xml:space="preserve"> kompensacyjne,</w:t>
      </w:r>
      <w:r w:rsidRPr="00F968B9">
        <w:rPr>
          <w:rFonts w:ascii="Times New Roman" w:hAnsi="Times New Roman"/>
          <w:sz w:val="24"/>
          <w:szCs w:val="24"/>
        </w:rPr>
        <w:t xml:space="preserve"> rentę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w:t>
      </w:r>
      <w:r w:rsidR="006E29C8" w:rsidRPr="00F968B9">
        <w:rPr>
          <w:rFonts w:ascii="Times New Roman" w:hAnsi="Times New Roman"/>
          <w:sz w:val="24"/>
          <w:szCs w:val="24"/>
        </w:rPr>
        <w:t xml:space="preserve"> (renta wdowia)</w:t>
      </w:r>
      <w:r w:rsidRPr="00F968B9">
        <w:rPr>
          <w:rFonts w:ascii="Times New Roman" w:hAnsi="Times New Roman"/>
          <w:sz w:val="24"/>
          <w:szCs w:val="24"/>
        </w:rPr>
        <w:t>.</w:t>
      </w:r>
    </w:p>
    <w:p w14:paraId="70F79B1D" w14:textId="77777777" w:rsidR="0020019A" w:rsidRPr="00F968B9" w:rsidRDefault="003658CD" w:rsidP="00106646">
      <w:pPr>
        <w:pStyle w:val="tekst"/>
        <w:numPr>
          <w:ilvl w:val="0"/>
          <w:numId w:val="3"/>
        </w:numPr>
        <w:spacing w:after="0" w:line="360" w:lineRule="auto"/>
        <w:ind w:left="851"/>
        <w:rPr>
          <w:szCs w:val="24"/>
        </w:rPr>
      </w:pPr>
      <w:r w:rsidRPr="00F968B9">
        <w:rPr>
          <w:szCs w:val="24"/>
        </w:rPr>
        <w:t xml:space="preserve">Emerytura, o której mowa w ust. 1 pkt 1, dla osoby pobierającej okresową emeryturę kapitałową stanowi </w:t>
      </w:r>
      <w:r w:rsidR="0020019A" w:rsidRPr="00F968B9">
        <w:rPr>
          <w:szCs w:val="24"/>
        </w:rPr>
        <w:t xml:space="preserve">sumę </w:t>
      </w:r>
      <w:r w:rsidRPr="00F968B9">
        <w:rPr>
          <w:szCs w:val="24"/>
        </w:rPr>
        <w:t>50% przysługującej jej emerytury z Funduszu Ubezpieczeń Społecznych i 50% przysługującej jej okresowej emerytury kapitałowej</w:t>
      </w:r>
      <w:r w:rsidR="00106646" w:rsidRPr="00F968B9">
        <w:rPr>
          <w:szCs w:val="24"/>
        </w:rPr>
        <w:t>.</w:t>
      </w:r>
    </w:p>
    <w:p w14:paraId="026038D6" w14:textId="77777777" w:rsidR="00C8632E" w:rsidRPr="00F968B9" w:rsidRDefault="00C8632E" w:rsidP="00C8632E">
      <w:pPr>
        <w:pStyle w:val="tekst"/>
        <w:numPr>
          <w:ilvl w:val="0"/>
          <w:numId w:val="3"/>
        </w:numPr>
        <w:spacing w:after="0" w:line="360" w:lineRule="auto"/>
        <w:ind w:left="851"/>
        <w:rPr>
          <w:szCs w:val="24"/>
        </w:rPr>
      </w:pPr>
      <w:r w:rsidRPr="00F968B9">
        <w:rPr>
          <w:szCs w:val="24"/>
        </w:rPr>
        <w:t>Ust. 1 stosuje się do osób uprawnionych do:</w:t>
      </w:r>
    </w:p>
    <w:p w14:paraId="54F1CB30" w14:textId="64D2F69B" w:rsidR="00C8632E" w:rsidRPr="00F968B9" w:rsidRDefault="00C8632E" w:rsidP="00C8632E">
      <w:pPr>
        <w:pStyle w:val="tekst"/>
        <w:numPr>
          <w:ilvl w:val="1"/>
          <w:numId w:val="3"/>
        </w:numPr>
        <w:spacing w:after="0" w:line="360" w:lineRule="auto"/>
        <w:rPr>
          <w:szCs w:val="24"/>
        </w:rPr>
      </w:pPr>
      <w:r w:rsidRPr="00F968B9">
        <w:rPr>
          <w:szCs w:val="24"/>
        </w:rPr>
        <w:t>wojskowej renty rodzinnej, o której mowa w ustawie z dnia 10 grudnia 1993 r. o zaopatrzeniu emerytalnym żołnierzy zawodowych oraz ich rodzin;</w:t>
      </w:r>
    </w:p>
    <w:p w14:paraId="0AE489D7" w14:textId="77777777" w:rsidR="00005B03" w:rsidRPr="00F968B9" w:rsidRDefault="002458A8" w:rsidP="00C8632E">
      <w:pPr>
        <w:pStyle w:val="tekst"/>
        <w:numPr>
          <w:ilvl w:val="1"/>
          <w:numId w:val="3"/>
        </w:numPr>
        <w:spacing w:after="0" w:line="360" w:lineRule="auto"/>
        <w:rPr>
          <w:szCs w:val="24"/>
        </w:rPr>
      </w:pPr>
      <w:r w:rsidRPr="00F968B9">
        <w:rPr>
          <w:szCs w:val="24"/>
        </w:rPr>
        <w:t xml:space="preserve">policyjnej renty rodzinnej, o której mowa w ustawie z dnia 18 lutego 1994 r. o zaopatrzeniu emerytalnym funkcjonariuszy Policji, Agencji Bezpieczeństwa Wewnętrznego, Agencji Wywiadu, Służby Kontrwywiadu Wojskowego, Służby Wywiadu Wojskowego, Centralnego Biura Antykorupcyjnego, Straży Granicznej, </w:t>
      </w:r>
      <w:r w:rsidRPr="00F968B9">
        <w:rPr>
          <w:szCs w:val="24"/>
        </w:rPr>
        <w:lastRenderedPageBreak/>
        <w:t>Straży Marszałkowskiej, Służby Ochrony Państwa, Państwowej Straży Pożarnej, Służby Celno-Skarbowej i Służby Więziennej oraz ich rodzin</w:t>
      </w:r>
    </w:p>
    <w:p w14:paraId="00C26C08" w14:textId="61AB7DB0" w:rsidR="00106646" w:rsidRPr="00F968B9" w:rsidRDefault="00005B03" w:rsidP="00005B03">
      <w:pPr>
        <w:pStyle w:val="tekst"/>
        <w:spacing w:after="0" w:line="360" w:lineRule="auto"/>
        <w:ind w:firstLine="708"/>
        <w:rPr>
          <w:szCs w:val="24"/>
        </w:rPr>
      </w:pPr>
      <w:r w:rsidRPr="00F968B9">
        <w:rPr>
          <w:szCs w:val="24"/>
        </w:rPr>
        <w:t>– jeśli prawo do tych świadczeń wynika z okoliczności wskazanej w art. 67 ust. 1 pkt 3.</w:t>
      </w:r>
    </w:p>
    <w:p w14:paraId="6BA4ABB1" w14:textId="275B8390" w:rsidR="00005B03" w:rsidRPr="00F968B9" w:rsidRDefault="00005B03" w:rsidP="00005B03">
      <w:pPr>
        <w:pStyle w:val="tekst"/>
        <w:spacing w:after="0" w:line="360" w:lineRule="auto"/>
        <w:ind w:firstLine="708"/>
        <w:rPr>
          <w:szCs w:val="24"/>
        </w:rPr>
      </w:pPr>
    </w:p>
    <w:p w14:paraId="703B52FA" w14:textId="1EBC3120" w:rsidR="00106646" w:rsidRDefault="00005B03" w:rsidP="00005B03">
      <w:pPr>
        <w:pStyle w:val="tekst"/>
        <w:spacing w:after="0" w:line="360" w:lineRule="auto"/>
        <w:ind w:left="66" w:firstLine="642"/>
        <w:rPr>
          <w:szCs w:val="24"/>
        </w:rPr>
      </w:pPr>
      <w:r w:rsidRPr="00F968B9">
        <w:rPr>
          <w:b/>
          <w:szCs w:val="24"/>
        </w:rPr>
        <w:t xml:space="preserve">Art. 2. </w:t>
      </w:r>
      <w:r w:rsidR="00106646" w:rsidRPr="00F968B9">
        <w:rPr>
          <w:szCs w:val="24"/>
        </w:rPr>
        <w:t>W ustawie z dnia 29 maja 1974 r. o zaopatrzeniu inwalidów wojennych i wojskowych oraz ich rodzin (</w:t>
      </w:r>
      <w:r w:rsidR="00A05C79" w:rsidRPr="00F968B9">
        <w:rPr>
          <w:szCs w:val="24"/>
        </w:rPr>
        <w:t>Dz. U. z 2021 r. poz. 1656, z 2022 r. poz. 655</w:t>
      </w:r>
      <w:r w:rsidR="00106646" w:rsidRPr="00F968B9">
        <w:rPr>
          <w:szCs w:val="24"/>
        </w:rPr>
        <w:t>)</w:t>
      </w:r>
      <w:r w:rsidR="003D24C6">
        <w:rPr>
          <w:szCs w:val="24"/>
        </w:rPr>
        <w:t xml:space="preserve"> </w:t>
      </w:r>
      <w:r w:rsidR="00106646" w:rsidRPr="00F968B9">
        <w:rPr>
          <w:szCs w:val="24"/>
        </w:rPr>
        <w:t>w art. 54:</w:t>
      </w:r>
    </w:p>
    <w:p w14:paraId="183E812A" w14:textId="77777777" w:rsidR="00F968B9" w:rsidRPr="00F968B9" w:rsidRDefault="00F968B9" w:rsidP="00005B03">
      <w:pPr>
        <w:pStyle w:val="tekst"/>
        <w:spacing w:after="0" w:line="360" w:lineRule="auto"/>
        <w:ind w:left="66" w:firstLine="642"/>
        <w:rPr>
          <w:b/>
          <w:szCs w:val="24"/>
        </w:rPr>
      </w:pPr>
    </w:p>
    <w:p w14:paraId="2EEB2D18" w14:textId="30EDE939" w:rsidR="00106646" w:rsidRDefault="00A05C79" w:rsidP="003D24C6">
      <w:pPr>
        <w:pStyle w:val="tekst"/>
        <w:numPr>
          <w:ilvl w:val="0"/>
          <w:numId w:val="26"/>
        </w:numPr>
        <w:spacing w:after="0" w:line="360" w:lineRule="auto"/>
        <w:ind w:left="786"/>
        <w:rPr>
          <w:szCs w:val="24"/>
        </w:rPr>
      </w:pPr>
      <w:r w:rsidRPr="00F968B9">
        <w:rPr>
          <w:szCs w:val="24"/>
        </w:rPr>
        <w:t>uchyla</w:t>
      </w:r>
      <w:r w:rsidR="00106646" w:rsidRPr="00F968B9">
        <w:rPr>
          <w:szCs w:val="24"/>
        </w:rPr>
        <w:t xml:space="preserve"> się ust. 1a</w:t>
      </w:r>
      <w:r w:rsidR="005A71BA" w:rsidRPr="00F968B9">
        <w:rPr>
          <w:szCs w:val="24"/>
        </w:rPr>
        <w:t>,</w:t>
      </w:r>
    </w:p>
    <w:p w14:paraId="3218F5B1" w14:textId="77777777" w:rsidR="00F968B9" w:rsidRPr="00F968B9" w:rsidRDefault="00F968B9" w:rsidP="003D24C6">
      <w:pPr>
        <w:pStyle w:val="tekst"/>
        <w:spacing w:after="0" w:line="360" w:lineRule="auto"/>
        <w:ind w:left="426"/>
        <w:rPr>
          <w:szCs w:val="24"/>
        </w:rPr>
      </w:pPr>
    </w:p>
    <w:p w14:paraId="0F2DB755" w14:textId="029653CF" w:rsidR="00106646" w:rsidRDefault="00A05C79" w:rsidP="003D24C6">
      <w:pPr>
        <w:pStyle w:val="tekst"/>
        <w:numPr>
          <w:ilvl w:val="0"/>
          <w:numId w:val="26"/>
        </w:numPr>
        <w:spacing w:after="0" w:line="360" w:lineRule="auto"/>
        <w:ind w:left="786"/>
        <w:rPr>
          <w:szCs w:val="24"/>
        </w:rPr>
      </w:pPr>
      <w:r w:rsidRPr="00F968B9">
        <w:rPr>
          <w:szCs w:val="24"/>
        </w:rPr>
        <w:t xml:space="preserve">po ust. 1a </w:t>
      </w:r>
      <w:r w:rsidR="00106646" w:rsidRPr="00F968B9">
        <w:rPr>
          <w:szCs w:val="24"/>
        </w:rPr>
        <w:t>dodaje się ust. 1b</w:t>
      </w:r>
      <w:r w:rsidRPr="00F968B9">
        <w:rPr>
          <w:szCs w:val="24"/>
        </w:rPr>
        <w:t xml:space="preserve"> i 1c</w:t>
      </w:r>
      <w:r w:rsidR="00106646" w:rsidRPr="00F968B9">
        <w:rPr>
          <w:szCs w:val="24"/>
        </w:rPr>
        <w:t xml:space="preserve"> w brzmieniu:</w:t>
      </w:r>
    </w:p>
    <w:p w14:paraId="5C19CAC5" w14:textId="77777777" w:rsidR="00F968B9" w:rsidRPr="00F968B9" w:rsidRDefault="00F968B9" w:rsidP="00F968B9">
      <w:pPr>
        <w:pStyle w:val="tekst"/>
        <w:spacing w:after="0" w:line="360" w:lineRule="auto"/>
        <w:rPr>
          <w:szCs w:val="24"/>
        </w:rPr>
      </w:pPr>
    </w:p>
    <w:p w14:paraId="67DEE189" w14:textId="0E2166BC" w:rsidR="00106646" w:rsidRPr="00F968B9"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„1b. Osobie uprawnionej do renty rodzinnej na podstawie niniejszej ustawy</w:t>
      </w:r>
      <w:r w:rsidR="0070005A" w:rsidRPr="00F968B9">
        <w:rPr>
          <w:rFonts w:ascii="Times New Roman" w:hAnsi="Times New Roman"/>
          <w:sz w:val="24"/>
          <w:szCs w:val="24"/>
        </w:rPr>
        <w:t xml:space="preserve">, o której mowa w art. </w:t>
      </w:r>
      <w:r w:rsidR="004F121A" w:rsidRPr="00F968B9">
        <w:rPr>
          <w:rFonts w:ascii="Times New Roman" w:hAnsi="Times New Roman"/>
          <w:sz w:val="24"/>
          <w:szCs w:val="24"/>
        </w:rPr>
        <w:t>2</w:t>
      </w:r>
      <w:r w:rsidR="0070005A" w:rsidRPr="00F968B9">
        <w:rPr>
          <w:rFonts w:ascii="Times New Roman" w:hAnsi="Times New Roman"/>
          <w:sz w:val="24"/>
          <w:szCs w:val="24"/>
        </w:rPr>
        <w:t>4 ust. 2 pkt 1,</w:t>
      </w:r>
      <w:r w:rsidRPr="00F968B9">
        <w:rPr>
          <w:rFonts w:ascii="Times New Roman" w:hAnsi="Times New Roman"/>
          <w:sz w:val="24"/>
          <w:szCs w:val="24"/>
        </w:rPr>
        <w:t xml:space="preserve"> oraz do emerytury z Funduszu Ubezpieczeń Społecznych, emerytury rolniczej, emerytury wojskowej, emerytury policyjnej,</w:t>
      </w:r>
      <w:r w:rsidR="000835CB">
        <w:rPr>
          <w:rFonts w:ascii="Times New Roman" w:hAnsi="Times New Roman"/>
          <w:sz w:val="24"/>
          <w:szCs w:val="24"/>
        </w:rPr>
        <w:t xml:space="preserve"> świadczenia przedemerytalnego, nauczycielskiego świadczenia kompensacyjnego,</w:t>
      </w:r>
      <w:r w:rsidRPr="00F968B9">
        <w:rPr>
          <w:rFonts w:ascii="Times New Roman" w:hAnsi="Times New Roman"/>
          <w:sz w:val="24"/>
          <w:szCs w:val="24"/>
        </w:rPr>
        <w:t xml:space="preserve"> renty z tytułu niezdolności do pracy z Funduszu Ubezpieczeń Społecznych, renty rolniczej z tytułu niezdolności do pracy, wojskowej renty inwalidzkiej albo do policyjnej renty inwalidzkiej wypłaca się, zależnie od jej wyboru:</w:t>
      </w:r>
    </w:p>
    <w:p w14:paraId="6C7F44AB" w14:textId="4B083EB8" w:rsidR="00106646" w:rsidRPr="00F968B9" w:rsidRDefault="00106646" w:rsidP="00106646">
      <w:pPr>
        <w:pStyle w:val="Akapitzlist"/>
        <w:numPr>
          <w:ilvl w:val="1"/>
          <w:numId w:val="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z Funduszu Ubezpieczeń Społecznych, emerytury rolniczej, emerytury wojskowej, emerytury policyjnej, </w:t>
      </w:r>
      <w:r w:rsidR="004564C3"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z Funduszu Ubezpieczeń Społecznych, renty rolniczej z tytułu niezdolności do pracy, wojskowej renty inwalidzkiej albo do policyjnej renty inwalidzkiej albo</w:t>
      </w:r>
    </w:p>
    <w:p w14:paraId="697A56A5" w14:textId="34E0715B" w:rsidR="00106646" w:rsidRPr="00F968B9" w:rsidRDefault="00106646" w:rsidP="00106646">
      <w:pPr>
        <w:pStyle w:val="Akapitzlist"/>
        <w:numPr>
          <w:ilvl w:val="1"/>
          <w:numId w:val="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emeryturę z Funduszu Ubezpieczeń Społecznych, emeryturę rolniczą, emeryturę wojskową, emeryturę policyjną, </w:t>
      </w:r>
      <w:r w:rsidR="004564C3" w:rsidRPr="00F968B9">
        <w:rPr>
          <w:rFonts w:ascii="Times New Roman" w:hAnsi="Times New Roman"/>
          <w:sz w:val="24"/>
          <w:szCs w:val="24"/>
        </w:rPr>
        <w:t xml:space="preserve">świadczenie przedemerytalne, nauczycielskie świadczenie kompensacyjne, </w:t>
      </w:r>
      <w:r w:rsidRPr="00F968B9">
        <w:rPr>
          <w:rFonts w:ascii="Times New Roman" w:hAnsi="Times New Roman"/>
          <w:sz w:val="24"/>
          <w:szCs w:val="24"/>
        </w:rPr>
        <w:t>rentę z tytułu niezdolności do pracy z Funduszu Ubezpieczeń Społecznych, rentę rolniczą z tytułu niezdolności do pracy, wojskową rentę inwalidzką albo policyjną rentę inwalidzką, powi</w:t>
      </w:r>
      <w:r w:rsidR="00A05C79" w:rsidRPr="00F968B9">
        <w:rPr>
          <w:rFonts w:ascii="Times New Roman" w:hAnsi="Times New Roman"/>
          <w:sz w:val="24"/>
          <w:szCs w:val="24"/>
        </w:rPr>
        <w:t xml:space="preserve">ększoną o </w:t>
      </w:r>
      <w:r w:rsidR="002C4934" w:rsidRPr="00F968B9">
        <w:rPr>
          <w:rFonts w:ascii="Times New Roman" w:hAnsi="Times New Roman"/>
          <w:sz w:val="24"/>
          <w:szCs w:val="24"/>
        </w:rPr>
        <w:t>50</w:t>
      </w:r>
      <w:r w:rsidR="00A05C79" w:rsidRPr="00F968B9">
        <w:rPr>
          <w:rFonts w:ascii="Times New Roman" w:hAnsi="Times New Roman"/>
          <w:sz w:val="24"/>
          <w:szCs w:val="24"/>
        </w:rPr>
        <w:t>% renty rodzinnej</w:t>
      </w:r>
      <w:r w:rsidR="00B94659" w:rsidRPr="00F968B9">
        <w:rPr>
          <w:rFonts w:ascii="Times New Roman" w:hAnsi="Times New Roman"/>
          <w:sz w:val="24"/>
          <w:szCs w:val="24"/>
        </w:rPr>
        <w:t xml:space="preserve"> (renta wdowia)</w:t>
      </w:r>
      <w:r w:rsidR="00A05C79" w:rsidRPr="00F968B9">
        <w:rPr>
          <w:rFonts w:ascii="Times New Roman" w:hAnsi="Times New Roman"/>
          <w:sz w:val="24"/>
          <w:szCs w:val="24"/>
        </w:rPr>
        <w:t>.</w:t>
      </w:r>
    </w:p>
    <w:p w14:paraId="30DAE489" w14:textId="712FB5FF" w:rsidR="005A71BA" w:rsidRDefault="00106646" w:rsidP="004564C3">
      <w:pPr>
        <w:pStyle w:val="tekst"/>
        <w:spacing w:after="0" w:line="360" w:lineRule="auto"/>
        <w:ind w:left="426"/>
        <w:rPr>
          <w:szCs w:val="24"/>
        </w:rPr>
      </w:pPr>
      <w:r w:rsidRPr="00F968B9">
        <w:rPr>
          <w:szCs w:val="24"/>
        </w:rPr>
        <w:t>1c.</w:t>
      </w:r>
      <w:r w:rsidR="004564C3" w:rsidRPr="00F968B9">
        <w:rPr>
          <w:szCs w:val="24"/>
        </w:rPr>
        <w:t xml:space="preserve"> Emerytura, o której mowa w ust. 1 lub ust. 1b, dla osoby pobierającej okresową emeryturę kapitałową stanowi sumę 50% przysługującej jej emerytury z Funduszu Ubezpieczeń Społecznych i 50% przysługującej jej okresowej emerytury kapitałowej.</w:t>
      </w:r>
      <w:r w:rsidRPr="00F968B9">
        <w:rPr>
          <w:szCs w:val="24"/>
        </w:rPr>
        <w:t>”</w:t>
      </w:r>
      <w:r w:rsidR="005A71BA" w:rsidRPr="00F968B9">
        <w:rPr>
          <w:szCs w:val="24"/>
        </w:rPr>
        <w:t>,</w:t>
      </w:r>
    </w:p>
    <w:p w14:paraId="4E65DBF7" w14:textId="77777777" w:rsidR="00F968B9" w:rsidRPr="00F968B9" w:rsidRDefault="00F968B9" w:rsidP="004564C3">
      <w:pPr>
        <w:pStyle w:val="tekst"/>
        <w:spacing w:after="0" w:line="360" w:lineRule="auto"/>
        <w:ind w:left="426"/>
        <w:rPr>
          <w:szCs w:val="24"/>
        </w:rPr>
      </w:pPr>
    </w:p>
    <w:p w14:paraId="1EA5434A" w14:textId="34B474F6" w:rsidR="00106646" w:rsidRDefault="00106646" w:rsidP="005A71BA">
      <w:pPr>
        <w:pStyle w:val="tekst"/>
        <w:numPr>
          <w:ilvl w:val="0"/>
          <w:numId w:val="26"/>
        </w:numPr>
        <w:spacing w:after="0" w:line="360" w:lineRule="auto"/>
        <w:rPr>
          <w:szCs w:val="24"/>
        </w:rPr>
      </w:pPr>
      <w:r w:rsidRPr="00F968B9">
        <w:rPr>
          <w:szCs w:val="24"/>
        </w:rPr>
        <w:t>ust. 3 otrzymuje brzmienie:</w:t>
      </w:r>
    </w:p>
    <w:p w14:paraId="09F7E03B" w14:textId="77777777" w:rsidR="00F968B9" w:rsidRPr="00F968B9" w:rsidRDefault="00F968B9" w:rsidP="00F968B9">
      <w:pPr>
        <w:pStyle w:val="tekst"/>
        <w:spacing w:after="0" w:line="360" w:lineRule="auto"/>
        <w:ind w:left="66"/>
        <w:rPr>
          <w:szCs w:val="24"/>
        </w:rPr>
      </w:pPr>
    </w:p>
    <w:p w14:paraId="4513404E" w14:textId="2BBE0EF1" w:rsidR="00106646" w:rsidRPr="00F968B9"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„3</w:t>
      </w:r>
      <w:r w:rsidR="00471B36" w:rsidRPr="00F968B9">
        <w:rPr>
          <w:rFonts w:ascii="Times New Roman" w:hAnsi="Times New Roman"/>
          <w:sz w:val="24"/>
          <w:szCs w:val="24"/>
        </w:rPr>
        <w:t>.</w:t>
      </w:r>
      <w:r w:rsidRPr="00F968B9">
        <w:rPr>
          <w:rFonts w:ascii="Times New Roman" w:hAnsi="Times New Roman"/>
          <w:sz w:val="24"/>
          <w:szCs w:val="24"/>
        </w:rPr>
        <w:t xml:space="preserve"> W przypadkach niewymienionych w ust. 1, 1b i 2 osobie uprawnionej do renty </w:t>
      </w:r>
      <w:r w:rsidRPr="00F968B9">
        <w:rPr>
          <w:rFonts w:ascii="Times New Roman" w:hAnsi="Times New Roman"/>
          <w:iCs/>
          <w:sz w:val="24"/>
          <w:szCs w:val="24"/>
        </w:rPr>
        <w:t xml:space="preserve">inwalidzkiej </w:t>
      </w:r>
      <w:r w:rsidRPr="00F968B9">
        <w:rPr>
          <w:rFonts w:ascii="Times New Roman" w:hAnsi="Times New Roman"/>
          <w:sz w:val="24"/>
          <w:szCs w:val="24"/>
        </w:rPr>
        <w:t>lub renty rodzinnej na podstawie niniejszej ustawy oraz do innych świadczeń o charakterze rentowym wypłaca się jedno świadczenie – wyższe lub przez nią wybrane.”.</w:t>
      </w:r>
    </w:p>
    <w:p w14:paraId="48B77EF4" w14:textId="77777777" w:rsidR="00106646" w:rsidRPr="00F968B9" w:rsidRDefault="00106646" w:rsidP="00106646">
      <w:pPr>
        <w:autoSpaceDE w:val="0"/>
        <w:autoSpaceDN w:val="0"/>
        <w:adjustRightInd w:val="0"/>
        <w:spacing w:after="0" w:line="360" w:lineRule="auto"/>
        <w:jc w:val="both"/>
        <w:rPr>
          <w:rFonts w:ascii="Times New Roman" w:hAnsi="Times New Roman"/>
          <w:sz w:val="24"/>
          <w:szCs w:val="24"/>
        </w:rPr>
      </w:pPr>
    </w:p>
    <w:p w14:paraId="428E2624" w14:textId="0BE76AEB" w:rsidR="00106646" w:rsidRDefault="00A05C79" w:rsidP="00A05C79">
      <w:pPr>
        <w:pStyle w:val="tekst"/>
        <w:spacing w:after="0" w:line="360" w:lineRule="auto"/>
        <w:ind w:left="66"/>
        <w:rPr>
          <w:szCs w:val="24"/>
        </w:rPr>
      </w:pPr>
      <w:r w:rsidRPr="00F968B9">
        <w:rPr>
          <w:b/>
          <w:szCs w:val="24"/>
        </w:rPr>
        <w:tab/>
      </w:r>
      <w:r w:rsidR="00106646" w:rsidRPr="00F968B9">
        <w:rPr>
          <w:b/>
          <w:szCs w:val="24"/>
        </w:rPr>
        <w:t xml:space="preserve">Art. 3. </w:t>
      </w:r>
      <w:r w:rsidR="00106646" w:rsidRPr="00F968B9">
        <w:rPr>
          <w:szCs w:val="24"/>
        </w:rPr>
        <w:t>W ustawie z dnia 20 grudnia 1990 r. o ubezpieczeniu społecznym rolników (Dz.U. z 202</w:t>
      </w:r>
      <w:r w:rsidRPr="00F968B9">
        <w:rPr>
          <w:szCs w:val="24"/>
        </w:rPr>
        <w:t>2</w:t>
      </w:r>
      <w:r w:rsidR="00106646" w:rsidRPr="00F968B9">
        <w:rPr>
          <w:szCs w:val="24"/>
        </w:rPr>
        <w:t xml:space="preserve"> r. poz. </w:t>
      </w:r>
      <w:r w:rsidRPr="00F968B9">
        <w:rPr>
          <w:szCs w:val="24"/>
        </w:rPr>
        <w:t>933</w:t>
      </w:r>
      <w:r w:rsidR="0070005A" w:rsidRPr="00F968B9">
        <w:rPr>
          <w:szCs w:val="24"/>
        </w:rPr>
        <w:t>, 1155</w:t>
      </w:r>
      <w:r w:rsidR="00106646" w:rsidRPr="00F968B9">
        <w:rPr>
          <w:szCs w:val="24"/>
        </w:rPr>
        <w:t>) wprowadza się następujące zmiany:</w:t>
      </w:r>
    </w:p>
    <w:p w14:paraId="28381E19" w14:textId="77777777" w:rsidR="00F968B9" w:rsidRPr="00F968B9" w:rsidRDefault="00F968B9" w:rsidP="00F968B9">
      <w:pPr>
        <w:pStyle w:val="tekst"/>
        <w:spacing w:after="0" w:line="360" w:lineRule="auto"/>
        <w:rPr>
          <w:b/>
          <w:szCs w:val="24"/>
        </w:rPr>
      </w:pPr>
    </w:p>
    <w:p w14:paraId="625A0233" w14:textId="49E2EE38" w:rsidR="00106646" w:rsidRDefault="00106646" w:rsidP="00106646">
      <w:pPr>
        <w:pStyle w:val="tekst"/>
        <w:numPr>
          <w:ilvl w:val="0"/>
          <w:numId w:val="9"/>
        </w:numPr>
        <w:spacing w:after="0" w:line="360" w:lineRule="auto"/>
        <w:rPr>
          <w:szCs w:val="24"/>
        </w:rPr>
      </w:pPr>
      <w:r w:rsidRPr="00F968B9">
        <w:rPr>
          <w:szCs w:val="24"/>
        </w:rPr>
        <w:t>w art. 33:</w:t>
      </w:r>
    </w:p>
    <w:p w14:paraId="21D9A49A" w14:textId="77777777" w:rsidR="00F968B9" w:rsidRPr="00F968B9" w:rsidRDefault="00F968B9" w:rsidP="00F968B9">
      <w:pPr>
        <w:pStyle w:val="tekst"/>
        <w:spacing w:after="0" w:line="360" w:lineRule="auto"/>
        <w:ind w:left="426"/>
        <w:rPr>
          <w:szCs w:val="24"/>
        </w:rPr>
      </w:pPr>
    </w:p>
    <w:p w14:paraId="3213578A" w14:textId="358C5BA6" w:rsidR="00106646" w:rsidRDefault="00106646" w:rsidP="00106646">
      <w:pPr>
        <w:pStyle w:val="tekst"/>
        <w:numPr>
          <w:ilvl w:val="1"/>
          <w:numId w:val="9"/>
        </w:numPr>
        <w:spacing w:after="0" w:line="360" w:lineRule="auto"/>
        <w:ind w:left="851"/>
        <w:rPr>
          <w:szCs w:val="24"/>
        </w:rPr>
      </w:pPr>
      <w:r w:rsidRPr="00F968B9">
        <w:rPr>
          <w:szCs w:val="24"/>
        </w:rPr>
        <w:t xml:space="preserve"> ust. 1 i 2 otrzymują brzmienie:</w:t>
      </w:r>
    </w:p>
    <w:p w14:paraId="64A4AF84" w14:textId="77777777" w:rsidR="00F968B9" w:rsidRPr="00F968B9" w:rsidRDefault="00F968B9" w:rsidP="00F968B9">
      <w:pPr>
        <w:pStyle w:val="tekst"/>
        <w:spacing w:after="0" w:line="360" w:lineRule="auto"/>
        <w:ind w:left="851"/>
        <w:rPr>
          <w:szCs w:val="24"/>
        </w:rPr>
      </w:pPr>
    </w:p>
    <w:p w14:paraId="2B120A06" w14:textId="77777777" w:rsidR="00106646" w:rsidRPr="00F968B9"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„1. W razie zbiegu prawa do emerytury z prawem do renty na podstawie ustawy, uprawnionemu przyznaje się jedno świadczenie – wyższe lub wybrane przez uprawnionego, z zastrzeżeniem art. 22 ust. 3 i 4 oraz art. 33a.</w:t>
      </w:r>
    </w:p>
    <w:p w14:paraId="6E174731" w14:textId="1CEE4E58" w:rsidR="00106646"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2. W razie zbiegu prawa do emerytury lub renty przysługującej na podstawie ustawy z prawem do emerytury lub renty z innego ubezpieczenia społecznego, uprawnionemu wypłaca się jedno z tych świadczeń – wyższe lub wybrane przez zainteresowanego, z zastrzeżeniem ust. 4 oraz art. 33a.”</w:t>
      </w:r>
      <w:r w:rsidR="005A71BA" w:rsidRPr="00F968B9">
        <w:rPr>
          <w:rFonts w:ascii="Times New Roman" w:hAnsi="Times New Roman"/>
          <w:sz w:val="24"/>
          <w:szCs w:val="24"/>
        </w:rPr>
        <w:t>,</w:t>
      </w:r>
    </w:p>
    <w:p w14:paraId="7D405550" w14:textId="77777777" w:rsidR="00F968B9" w:rsidRPr="00F968B9" w:rsidRDefault="00F968B9" w:rsidP="00F968B9">
      <w:pPr>
        <w:autoSpaceDE w:val="0"/>
        <w:autoSpaceDN w:val="0"/>
        <w:adjustRightInd w:val="0"/>
        <w:spacing w:after="0" w:line="360" w:lineRule="auto"/>
        <w:jc w:val="both"/>
        <w:rPr>
          <w:rFonts w:ascii="Times New Roman" w:hAnsi="Times New Roman"/>
          <w:sz w:val="24"/>
          <w:szCs w:val="24"/>
        </w:rPr>
      </w:pPr>
    </w:p>
    <w:p w14:paraId="0E1319CA" w14:textId="2815EBFA" w:rsidR="00106646" w:rsidRDefault="00106646" w:rsidP="00106646">
      <w:pPr>
        <w:pStyle w:val="tekst"/>
        <w:numPr>
          <w:ilvl w:val="1"/>
          <w:numId w:val="9"/>
        </w:numPr>
        <w:spacing w:after="0" w:line="360" w:lineRule="auto"/>
        <w:ind w:left="851"/>
        <w:rPr>
          <w:szCs w:val="24"/>
        </w:rPr>
      </w:pPr>
      <w:r w:rsidRPr="00F968B9">
        <w:rPr>
          <w:szCs w:val="24"/>
        </w:rPr>
        <w:t>ust. 2b otrzymuje brzmienie:</w:t>
      </w:r>
    </w:p>
    <w:p w14:paraId="6C0AB0DB" w14:textId="77777777" w:rsidR="00F968B9" w:rsidRPr="00F968B9" w:rsidRDefault="00F968B9" w:rsidP="00F968B9">
      <w:pPr>
        <w:pStyle w:val="tekst"/>
        <w:spacing w:after="0" w:line="360" w:lineRule="auto"/>
        <w:ind w:left="491"/>
        <w:rPr>
          <w:szCs w:val="24"/>
        </w:rPr>
      </w:pPr>
    </w:p>
    <w:p w14:paraId="0DD11EF2" w14:textId="47FD77F0" w:rsidR="00106646"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„2b. Uprawniony do renty rolniczej z tytułu niezdolności do pracy i do emerytury na podstawie art. 24 lub art. 24a przepisów emerytalnych traci prawo do renty rolniczej z tytułu niezdolności do pracy, chyba że zanim wystąpi z wnioskiem o prawo do emerytury na podstawie art. 24 lub art. 24a przepisów emerytalnych złoży oświadczenie, że wybiera rentę rolniczą z tytułu niezdolności do pracy. W przypadku złożenia tego oświadczenia środki zgromadzone na jego rachunku w otwartym funduszu emerytalnym są przekazywane przez ten fundusz, za pośrednictwem Zakładu Ubezpieczeń Społecznych, na dochody budżetu państwa. Oświadczenie o wyborze świadczenia jest ostateczne i nie przysługuje od niego prawo odstąpienia.”</w:t>
      </w:r>
      <w:r w:rsidR="005A71BA" w:rsidRPr="00F968B9">
        <w:rPr>
          <w:rFonts w:ascii="Times New Roman" w:hAnsi="Times New Roman"/>
          <w:sz w:val="24"/>
          <w:szCs w:val="24"/>
        </w:rPr>
        <w:t>,</w:t>
      </w:r>
    </w:p>
    <w:p w14:paraId="61EEFF5D" w14:textId="77777777" w:rsidR="00F968B9" w:rsidRPr="00F968B9" w:rsidRDefault="00F968B9" w:rsidP="00106646">
      <w:pPr>
        <w:autoSpaceDE w:val="0"/>
        <w:autoSpaceDN w:val="0"/>
        <w:adjustRightInd w:val="0"/>
        <w:spacing w:after="0" w:line="360" w:lineRule="auto"/>
        <w:ind w:left="851"/>
        <w:jc w:val="both"/>
        <w:rPr>
          <w:rFonts w:ascii="Times New Roman" w:hAnsi="Times New Roman"/>
          <w:sz w:val="24"/>
          <w:szCs w:val="24"/>
        </w:rPr>
      </w:pPr>
    </w:p>
    <w:p w14:paraId="2A9CE51C" w14:textId="7D3B78E9" w:rsidR="00106646" w:rsidRDefault="00A05C79" w:rsidP="00106646">
      <w:pPr>
        <w:pStyle w:val="tekst"/>
        <w:numPr>
          <w:ilvl w:val="1"/>
          <w:numId w:val="9"/>
        </w:numPr>
        <w:spacing w:after="0" w:line="360" w:lineRule="auto"/>
        <w:ind w:left="851"/>
        <w:rPr>
          <w:szCs w:val="24"/>
        </w:rPr>
      </w:pPr>
      <w:r w:rsidRPr="00F968B9">
        <w:rPr>
          <w:szCs w:val="24"/>
        </w:rPr>
        <w:t xml:space="preserve"> uchyla</w:t>
      </w:r>
      <w:r w:rsidR="00106646" w:rsidRPr="00F968B9">
        <w:rPr>
          <w:szCs w:val="24"/>
        </w:rPr>
        <w:t xml:space="preserve"> się ust. 2d;</w:t>
      </w:r>
    </w:p>
    <w:p w14:paraId="6D9A7DE6" w14:textId="77777777" w:rsidR="00F968B9" w:rsidRPr="00F968B9" w:rsidRDefault="00F968B9" w:rsidP="00F968B9">
      <w:pPr>
        <w:pStyle w:val="tekst"/>
        <w:spacing w:after="0" w:line="360" w:lineRule="auto"/>
        <w:ind w:left="851"/>
        <w:rPr>
          <w:szCs w:val="24"/>
        </w:rPr>
      </w:pPr>
    </w:p>
    <w:p w14:paraId="600E29AE" w14:textId="5ADCD91D" w:rsidR="00106646" w:rsidRDefault="005A71BA" w:rsidP="00106646">
      <w:pPr>
        <w:pStyle w:val="tekst"/>
        <w:numPr>
          <w:ilvl w:val="0"/>
          <w:numId w:val="9"/>
        </w:numPr>
        <w:spacing w:after="0" w:line="360" w:lineRule="auto"/>
        <w:rPr>
          <w:szCs w:val="24"/>
        </w:rPr>
      </w:pPr>
      <w:r w:rsidRPr="00F968B9">
        <w:rPr>
          <w:szCs w:val="24"/>
        </w:rPr>
        <w:t xml:space="preserve">po art. 33 </w:t>
      </w:r>
      <w:r w:rsidR="00106646" w:rsidRPr="00F968B9">
        <w:rPr>
          <w:szCs w:val="24"/>
        </w:rPr>
        <w:t>dodaje się art. 33a w brzmieniu:</w:t>
      </w:r>
    </w:p>
    <w:p w14:paraId="6582116A" w14:textId="77777777" w:rsidR="00F968B9" w:rsidRPr="00F968B9" w:rsidRDefault="00F968B9" w:rsidP="00F968B9">
      <w:pPr>
        <w:pStyle w:val="tekst"/>
        <w:spacing w:after="0" w:line="360" w:lineRule="auto"/>
        <w:ind w:left="426"/>
        <w:rPr>
          <w:szCs w:val="24"/>
        </w:rPr>
      </w:pPr>
    </w:p>
    <w:p w14:paraId="3553F370" w14:textId="02223931" w:rsidR="00106646" w:rsidRPr="00F968B9" w:rsidRDefault="00106646" w:rsidP="00F968B9">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„Art. 33a</w:t>
      </w:r>
      <w:r w:rsidR="00F968B9">
        <w:rPr>
          <w:rFonts w:ascii="Times New Roman" w:hAnsi="Times New Roman"/>
          <w:sz w:val="24"/>
          <w:szCs w:val="24"/>
        </w:rPr>
        <w:t xml:space="preserve">. 1. </w:t>
      </w:r>
      <w:r w:rsidRPr="00F968B9">
        <w:rPr>
          <w:rFonts w:ascii="Times New Roman" w:hAnsi="Times New Roman"/>
          <w:sz w:val="24"/>
          <w:szCs w:val="24"/>
        </w:rPr>
        <w:t>Osobie uprawnionej do renty rodzinnej z ubezpieczenia</w:t>
      </w:r>
      <w:r w:rsidR="0070005A" w:rsidRPr="00F968B9">
        <w:rPr>
          <w:rFonts w:ascii="Times New Roman" w:hAnsi="Times New Roman"/>
          <w:sz w:val="24"/>
          <w:szCs w:val="24"/>
        </w:rPr>
        <w:t>, o której mowa w art. 29 ust. 2 pkt 3,</w:t>
      </w:r>
      <w:r w:rsidRPr="00F968B9">
        <w:rPr>
          <w:rFonts w:ascii="Times New Roman" w:hAnsi="Times New Roman"/>
          <w:sz w:val="24"/>
          <w:szCs w:val="24"/>
        </w:rPr>
        <w:t xml:space="preserve"> oraz do emerytury z Funduszu Ubezpieczeń Społecznych, emerytury rolniczej, emerytury wojskowej, emerytury policyjnej,</w:t>
      </w:r>
      <w:r w:rsidR="004564C3" w:rsidRPr="00F968B9">
        <w:rPr>
          <w:rFonts w:ascii="Times New Roman" w:hAnsi="Times New Roman"/>
          <w:sz w:val="24"/>
          <w:szCs w:val="24"/>
        </w:rPr>
        <w:t xml:space="preserve"> świadczenia przedemerytalnego, nauczycielskiego świadczenia kompensacyjnego,</w:t>
      </w:r>
      <w:r w:rsidRPr="00F968B9">
        <w:rPr>
          <w:rFonts w:ascii="Times New Roman" w:hAnsi="Times New Roman"/>
          <w:sz w:val="24"/>
          <w:szCs w:val="24"/>
        </w:rPr>
        <w:t xml:space="preserve"> renty z tytułu niezdolności do pracy z Funduszu Ubezpieczeń Społecznych, renty rolniczej z tytułu niezdolności do pracy, wojskowej renty inwalidzkiej albo do policyjnej renty inwalidzkiej wypłaca się, zależnie od jej wyboru:</w:t>
      </w:r>
    </w:p>
    <w:p w14:paraId="70AEF058" w14:textId="3B167CA5" w:rsidR="00106646" w:rsidRPr="00F968B9" w:rsidRDefault="00106646" w:rsidP="00106646">
      <w:pPr>
        <w:pStyle w:val="Akapitzlist"/>
        <w:numPr>
          <w:ilvl w:val="1"/>
          <w:numId w:val="11"/>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z ubezpieczenia,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z Funduszu Ubezpieczeń Społecznych, emerytury rolniczej, emerytury wojskowej, emerytury policyjnej, </w:t>
      </w:r>
      <w:r w:rsidR="004564C3"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z Funduszu Ubezpieczeń Społecznych, renty rolniczej z tytułu niezdolności do pracy, wojskowej renty inwalidzkiej albo policyjnej renty inwalidzkiej,  albo</w:t>
      </w:r>
    </w:p>
    <w:p w14:paraId="024745F3" w14:textId="3602747E" w:rsidR="00106646" w:rsidRPr="00F968B9" w:rsidRDefault="00106646" w:rsidP="00106646">
      <w:pPr>
        <w:pStyle w:val="Akapitzlist"/>
        <w:numPr>
          <w:ilvl w:val="1"/>
          <w:numId w:val="11"/>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emeryturę z Funduszu Ubezpieczeń Społecznych, emeryturę rolniczą, emeryturę wojskową, emeryturę policyjną, </w:t>
      </w:r>
      <w:r w:rsidR="004564C3" w:rsidRPr="00F968B9">
        <w:rPr>
          <w:rFonts w:ascii="Times New Roman" w:hAnsi="Times New Roman"/>
          <w:sz w:val="24"/>
          <w:szCs w:val="24"/>
        </w:rPr>
        <w:t xml:space="preserve">świadczenie przedemerytalne, nauczycielskie świadczenie kompensacyjne, </w:t>
      </w:r>
      <w:r w:rsidRPr="00F968B9">
        <w:rPr>
          <w:rFonts w:ascii="Times New Roman" w:hAnsi="Times New Roman"/>
          <w:sz w:val="24"/>
          <w:szCs w:val="24"/>
        </w:rPr>
        <w:t xml:space="preserve">rentę z tytułu niezdolności do pracy z Funduszu Ubezpieczeń Społecznych, rentę rolniczą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 z ubezpieczenia</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p>
    <w:p w14:paraId="2A71A590" w14:textId="5A6573FA" w:rsidR="00106646" w:rsidRPr="00F968B9" w:rsidRDefault="00F968B9" w:rsidP="00F968B9">
      <w:pPr>
        <w:pStyle w:val="tekst"/>
        <w:spacing w:after="0" w:line="360" w:lineRule="auto"/>
        <w:ind w:firstLine="708"/>
        <w:rPr>
          <w:szCs w:val="24"/>
        </w:rPr>
      </w:pPr>
      <w:r>
        <w:rPr>
          <w:szCs w:val="24"/>
        </w:rPr>
        <w:t xml:space="preserve">2. </w:t>
      </w:r>
      <w:r w:rsidR="004564C3" w:rsidRPr="00F968B9">
        <w:rPr>
          <w:szCs w:val="24"/>
        </w:rPr>
        <w:t xml:space="preserve">Emerytura, o której mowa w ust. 1 pkt 1, dla osoby pobierającej okresową emeryturę kapitałową stanowi sumę 50% przysługującej jej emerytury z Funduszu Ubezpieczeń Społecznych i 50% przysługującej jej okresowej emerytury kapitałowej.”. </w:t>
      </w:r>
    </w:p>
    <w:p w14:paraId="156F1ED4" w14:textId="77777777" w:rsidR="004564C3" w:rsidRPr="00F968B9" w:rsidRDefault="004564C3" w:rsidP="004564C3">
      <w:pPr>
        <w:pStyle w:val="tekst"/>
        <w:spacing w:after="0" w:line="360" w:lineRule="auto"/>
        <w:ind w:left="709"/>
        <w:rPr>
          <w:szCs w:val="24"/>
          <w:highlight w:val="yellow"/>
        </w:rPr>
      </w:pPr>
    </w:p>
    <w:p w14:paraId="64E95661" w14:textId="4D426EA5" w:rsidR="00106646" w:rsidRDefault="00A05C79" w:rsidP="00A05C79">
      <w:pPr>
        <w:pStyle w:val="tekst"/>
        <w:spacing w:after="0" w:line="360" w:lineRule="auto"/>
        <w:ind w:left="66"/>
        <w:rPr>
          <w:szCs w:val="24"/>
        </w:rPr>
      </w:pPr>
      <w:r w:rsidRPr="00F968B9">
        <w:rPr>
          <w:b/>
          <w:szCs w:val="24"/>
        </w:rPr>
        <w:tab/>
      </w:r>
      <w:r w:rsidR="00106646" w:rsidRPr="00F968B9">
        <w:rPr>
          <w:b/>
          <w:szCs w:val="24"/>
        </w:rPr>
        <w:t xml:space="preserve">Art. 4. </w:t>
      </w:r>
      <w:r w:rsidR="00106646" w:rsidRPr="00F968B9">
        <w:rPr>
          <w:szCs w:val="24"/>
        </w:rPr>
        <w:t>W ustawie z dnia 30 października 2002 r. o ubezpieczeniu społecznym z tytułu wypadków przy pracy i chorób zawodowych (</w:t>
      </w:r>
      <w:r w:rsidRPr="00F968B9">
        <w:rPr>
          <w:szCs w:val="24"/>
        </w:rPr>
        <w:t>Dz. U. z 2019 r. poz. 1205, z 2021 r. poz. 1621, 1834, z 2022 r. poz. 755</w:t>
      </w:r>
      <w:r w:rsidR="00106646" w:rsidRPr="00F968B9">
        <w:rPr>
          <w:szCs w:val="24"/>
        </w:rPr>
        <w:t>) w art. 25:</w:t>
      </w:r>
    </w:p>
    <w:p w14:paraId="089B916D" w14:textId="77777777" w:rsidR="00F968B9" w:rsidRPr="00F968B9" w:rsidRDefault="00F968B9" w:rsidP="00A05C79">
      <w:pPr>
        <w:pStyle w:val="tekst"/>
        <w:spacing w:after="0" w:line="360" w:lineRule="auto"/>
        <w:ind w:left="66"/>
        <w:rPr>
          <w:szCs w:val="24"/>
        </w:rPr>
      </w:pPr>
    </w:p>
    <w:p w14:paraId="66A3ADF7" w14:textId="451B2130" w:rsidR="00106646" w:rsidRDefault="00A05C79" w:rsidP="00A05C79">
      <w:pPr>
        <w:pStyle w:val="tekst"/>
        <w:spacing w:after="0" w:line="360" w:lineRule="auto"/>
        <w:rPr>
          <w:szCs w:val="24"/>
        </w:rPr>
      </w:pPr>
      <w:r w:rsidRPr="00F968B9">
        <w:rPr>
          <w:szCs w:val="24"/>
        </w:rPr>
        <w:t xml:space="preserve">a) </w:t>
      </w:r>
      <w:r w:rsidR="00106646" w:rsidRPr="00F968B9">
        <w:rPr>
          <w:szCs w:val="24"/>
        </w:rPr>
        <w:t>ust. 3 otrzymuje brzmienie:</w:t>
      </w:r>
    </w:p>
    <w:p w14:paraId="3CD5129E" w14:textId="77777777" w:rsidR="00F968B9" w:rsidRPr="00F968B9" w:rsidRDefault="00F968B9" w:rsidP="00A05C79">
      <w:pPr>
        <w:pStyle w:val="tekst"/>
        <w:spacing w:after="0" w:line="360" w:lineRule="auto"/>
        <w:rPr>
          <w:szCs w:val="24"/>
        </w:rPr>
      </w:pPr>
    </w:p>
    <w:p w14:paraId="3055B7B2" w14:textId="5326C223" w:rsidR="00106646"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„3. Osobie uprawnionej do renty na podstawie ustawy albo na podstawie przepisów wymienionych w art. 61, która jest równocześnie uprawniona do świadczeń o charakterze rentowym na podstawie odrębnych przepisów albo do uposażenia w stanie spoczynku przyznanego z powodu choroby lub utraty sił albo uposażenia rodzinnego, wypłaca się jedno świadczenie – wyższe lub przez nią wybrane, z zastrzeżeniem ust. 5 i</w:t>
      </w:r>
      <w:r w:rsidR="00A05C79" w:rsidRPr="00F968B9">
        <w:rPr>
          <w:rFonts w:ascii="Times New Roman" w:hAnsi="Times New Roman"/>
          <w:sz w:val="24"/>
          <w:szCs w:val="24"/>
        </w:rPr>
        <w:t xml:space="preserve"> 6.”,</w:t>
      </w:r>
    </w:p>
    <w:p w14:paraId="10F293C2" w14:textId="77777777" w:rsidR="00F968B9" w:rsidRPr="00F968B9" w:rsidRDefault="00F968B9" w:rsidP="00106646">
      <w:pPr>
        <w:autoSpaceDE w:val="0"/>
        <w:autoSpaceDN w:val="0"/>
        <w:adjustRightInd w:val="0"/>
        <w:spacing w:after="0" w:line="360" w:lineRule="auto"/>
        <w:ind w:left="426"/>
        <w:jc w:val="both"/>
        <w:rPr>
          <w:rFonts w:ascii="Times New Roman" w:hAnsi="Times New Roman"/>
          <w:sz w:val="24"/>
          <w:szCs w:val="24"/>
        </w:rPr>
      </w:pPr>
    </w:p>
    <w:p w14:paraId="6374EEC5" w14:textId="227B695F" w:rsidR="00106646" w:rsidRDefault="00A05C79" w:rsidP="00A05C79">
      <w:pPr>
        <w:pStyle w:val="tekst"/>
        <w:spacing w:after="0" w:line="360" w:lineRule="auto"/>
        <w:rPr>
          <w:szCs w:val="24"/>
        </w:rPr>
      </w:pPr>
      <w:r w:rsidRPr="00F968B9">
        <w:rPr>
          <w:szCs w:val="24"/>
        </w:rPr>
        <w:t xml:space="preserve">b) </w:t>
      </w:r>
      <w:r w:rsidR="005A71BA" w:rsidRPr="00F968B9">
        <w:rPr>
          <w:szCs w:val="24"/>
        </w:rPr>
        <w:t xml:space="preserve">po ust. 4 </w:t>
      </w:r>
      <w:r w:rsidR="00106646" w:rsidRPr="00F968B9">
        <w:rPr>
          <w:szCs w:val="24"/>
        </w:rPr>
        <w:t>dodaje się ust. 5 i 6 w brzmieniu:</w:t>
      </w:r>
    </w:p>
    <w:p w14:paraId="73862B63" w14:textId="77777777" w:rsidR="00F968B9" w:rsidRPr="00F968B9" w:rsidRDefault="00F968B9" w:rsidP="00A05C79">
      <w:pPr>
        <w:pStyle w:val="tekst"/>
        <w:spacing w:after="0" w:line="360" w:lineRule="auto"/>
        <w:rPr>
          <w:szCs w:val="24"/>
        </w:rPr>
      </w:pPr>
    </w:p>
    <w:p w14:paraId="17F8E3DF" w14:textId="60942ADC" w:rsidR="00106646" w:rsidRPr="00F968B9" w:rsidRDefault="00106646" w:rsidP="00106646">
      <w:pPr>
        <w:autoSpaceDE w:val="0"/>
        <w:autoSpaceDN w:val="0"/>
        <w:adjustRightInd w:val="0"/>
        <w:spacing w:after="0" w:line="360" w:lineRule="auto"/>
        <w:ind w:left="349"/>
        <w:jc w:val="both"/>
        <w:rPr>
          <w:rFonts w:ascii="Times New Roman" w:hAnsi="Times New Roman"/>
          <w:sz w:val="24"/>
          <w:szCs w:val="24"/>
        </w:rPr>
      </w:pPr>
      <w:r w:rsidRPr="00F968B9">
        <w:rPr>
          <w:rFonts w:ascii="Times New Roman" w:hAnsi="Times New Roman"/>
          <w:sz w:val="24"/>
          <w:szCs w:val="24"/>
        </w:rPr>
        <w:t xml:space="preserve">„5. Osobie uprawnionej do renty z ubezpieczenia wypadkowego z tytułu niezdolności do pracy oraz do renty rodzinnej na podstawie odrębnych przepisów wypłaca się, </w:t>
      </w:r>
      <w:r w:rsidR="0070005A" w:rsidRPr="00F968B9">
        <w:rPr>
          <w:rFonts w:ascii="Times New Roman" w:hAnsi="Times New Roman"/>
          <w:sz w:val="24"/>
          <w:szCs w:val="24"/>
        </w:rPr>
        <w:t xml:space="preserve">jeśli prawo do niej nabyła z tytułu bycia wdową lub wdowcem pozostałym po osobie wskazanej w tych przepisach, </w:t>
      </w:r>
      <w:r w:rsidRPr="00F968B9">
        <w:rPr>
          <w:rFonts w:ascii="Times New Roman" w:hAnsi="Times New Roman"/>
          <w:sz w:val="24"/>
          <w:szCs w:val="24"/>
        </w:rPr>
        <w:t>zależnie od jej wyboru:</w:t>
      </w:r>
    </w:p>
    <w:p w14:paraId="424A8F7E" w14:textId="02EAFBE6" w:rsidR="00106646" w:rsidRPr="00F968B9" w:rsidRDefault="00106646" w:rsidP="00106646">
      <w:pPr>
        <w:pStyle w:val="Akapitzlist"/>
        <w:numPr>
          <w:ilvl w:val="1"/>
          <w:numId w:val="13"/>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z tytułu niezdolności do pracy, powiększoną o </w:t>
      </w:r>
      <w:r w:rsidR="002C4934" w:rsidRPr="00F968B9">
        <w:rPr>
          <w:rFonts w:ascii="Times New Roman" w:hAnsi="Times New Roman"/>
          <w:sz w:val="24"/>
          <w:szCs w:val="24"/>
        </w:rPr>
        <w:t>50</w:t>
      </w:r>
      <w:r w:rsidRPr="00F968B9">
        <w:rPr>
          <w:rFonts w:ascii="Times New Roman" w:hAnsi="Times New Roman"/>
          <w:sz w:val="24"/>
          <w:szCs w:val="24"/>
        </w:rPr>
        <w:t>% renty rodzinnej,  albo</w:t>
      </w:r>
    </w:p>
    <w:p w14:paraId="416FB86E" w14:textId="05935A07" w:rsidR="00106646" w:rsidRPr="00F968B9" w:rsidRDefault="00106646" w:rsidP="00106646">
      <w:pPr>
        <w:pStyle w:val="Akapitzlist"/>
        <w:numPr>
          <w:ilvl w:val="1"/>
          <w:numId w:val="13"/>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renty z tytułu niezdolności do pracy</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p>
    <w:p w14:paraId="76031DC3" w14:textId="61273C22" w:rsidR="00106646" w:rsidRPr="00F968B9" w:rsidRDefault="00106646" w:rsidP="00106646">
      <w:pPr>
        <w:pStyle w:val="tekst"/>
        <w:spacing w:after="0" w:line="360" w:lineRule="auto"/>
        <w:ind w:left="426"/>
        <w:rPr>
          <w:szCs w:val="24"/>
        </w:rPr>
      </w:pPr>
      <w:r w:rsidRPr="00F968B9">
        <w:rPr>
          <w:szCs w:val="24"/>
        </w:rPr>
        <w:t>6. Osobie uprawnionej do renty rodzinnej z ubezpieczenia wypadkowego</w:t>
      </w:r>
      <w:r w:rsidR="0070005A" w:rsidRPr="00F968B9">
        <w:rPr>
          <w:szCs w:val="24"/>
        </w:rPr>
        <w:t>, jeśli prawo do niej nabyła z tytułu bycia wdową lub wdowcem pozostałym po osobie wskazanej w tych przepisach,</w:t>
      </w:r>
      <w:r w:rsidRPr="00F968B9">
        <w:rPr>
          <w:szCs w:val="24"/>
        </w:rPr>
        <w:t xml:space="preserve"> oraz do przysługującej na podstawie odrębnych przepisów renty z tytułu niezdolności do pracy, wojskowej renty inwalidzkiej albo policyjnej renty inwalidzkiej wypłaca się, zależnie od jej wyboru:</w:t>
      </w:r>
    </w:p>
    <w:p w14:paraId="7099BED1" w14:textId="5E56F99F" w:rsidR="00106646" w:rsidRPr="00F968B9" w:rsidRDefault="00106646" w:rsidP="00106646">
      <w:pPr>
        <w:pStyle w:val="Akapitzlist"/>
        <w:numPr>
          <w:ilvl w:val="0"/>
          <w:numId w:val="1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przysługującej na podstawie odrębnych przepisów renty z tytułu niezdolności do pracy, wojskowej renty inwalidzkiej albo policyjnej renty inwalidzkiej,  albo</w:t>
      </w:r>
    </w:p>
    <w:p w14:paraId="7EB2B485" w14:textId="3C5EE0FF" w:rsidR="00106646" w:rsidRPr="00F968B9" w:rsidRDefault="00106646" w:rsidP="003658CD">
      <w:pPr>
        <w:pStyle w:val="Akapitzlist"/>
        <w:numPr>
          <w:ilvl w:val="0"/>
          <w:numId w:val="1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na podstawie odrębnych przepisów rentę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r w:rsidR="005A71BA" w:rsidRPr="00F968B9">
        <w:rPr>
          <w:rFonts w:ascii="Times New Roman" w:hAnsi="Times New Roman"/>
          <w:sz w:val="24"/>
          <w:szCs w:val="24"/>
        </w:rPr>
        <w:t>.</w:t>
      </w:r>
    </w:p>
    <w:p w14:paraId="1EEA7486" w14:textId="77777777" w:rsidR="003658CD" w:rsidRPr="00F968B9" w:rsidRDefault="003658CD" w:rsidP="003658CD">
      <w:pPr>
        <w:autoSpaceDE w:val="0"/>
        <w:autoSpaceDN w:val="0"/>
        <w:adjustRightInd w:val="0"/>
        <w:spacing w:after="0" w:line="360" w:lineRule="auto"/>
        <w:ind w:left="1080"/>
        <w:jc w:val="both"/>
        <w:rPr>
          <w:rFonts w:ascii="Times New Roman" w:hAnsi="Times New Roman"/>
          <w:sz w:val="24"/>
          <w:szCs w:val="24"/>
        </w:rPr>
      </w:pPr>
    </w:p>
    <w:p w14:paraId="28C43C31" w14:textId="51C20E78" w:rsidR="00106646" w:rsidRPr="00F968B9" w:rsidRDefault="00106646" w:rsidP="00A05C79">
      <w:pPr>
        <w:pStyle w:val="tekst"/>
        <w:spacing w:after="0" w:line="360" w:lineRule="auto"/>
        <w:ind w:firstLine="566"/>
        <w:rPr>
          <w:b/>
          <w:szCs w:val="24"/>
        </w:rPr>
      </w:pPr>
      <w:r w:rsidRPr="00F968B9">
        <w:rPr>
          <w:b/>
          <w:szCs w:val="24"/>
        </w:rPr>
        <w:t xml:space="preserve">Art. </w:t>
      </w:r>
      <w:r w:rsidR="004564C3" w:rsidRPr="00F968B9">
        <w:rPr>
          <w:b/>
          <w:szCs w:val="24"/>
        </w:rPr>
        <w:t>5</w:t>
      </w:r>
      <w:r w:rsidRPr="00F968B9">
        <w:rPr>
          <w:b/>
          <w:szCs w:val="24"/>
        </w:rPr>
        <w:t xml:space="preserve">. </w:t>
      </w:r>
      <w:r w:rsidRPr="00F968B9">
        <w:rPr>
          <w:bCs/>
          <w:szCs w:val="24"/>
        </w:rPr>
        <w:t>1.</w:t>
      </w:r>
      <w:r w:rsidRPr="00F968B9">
        <w:rPr>
          <w:b/>
          <w:szCs w:val="24"/>
        </w:rPr>
        <w:t xml:space="preserve"> </w:t>
      </w:r>
      <w:r w:rsidRPr="00F968B9">
        <w:rPr>
          <w:szCs w:val="24"/>
        </w:rPr>
        <w:t xml:space="preserve">W </w:t>
      </w:r>
      <w:r w:rsidR="00F852F5" w:rsidRPr="00F968B9">
        <w:rPr>
          <w:szCs w:val="24"/>
        </w:rPr>
        <w:t>ciągu miesiąca od dnia wejścia w życie tego przepisu</w:t>
      </w:r>
      <w:r w:rsidRPr="00F968B9">
        <w:rPr>
          <w:szCs w:val="24"/>
        </w:rPr>
        <w:t xml:space="preserve"> organy rentowe i organy emerytalne </w:t>
      </w:r>
      <w:r w:rsidRPr="00F968B9">
        <w:rPr>
          <w:rFonts w:eastAsia="Univers-PL"/>
          <w:szCs w:val="24"/>
        </w:rPr>
        <w:t xml:space="preserve">informują osoby pobierające świadczenia o obowiązujących od dnia </w:t>
      </w:r>
      <w:r w:rsidR="00115572" w:rsidRPr="00F968B9">
        <w:rPr>
          <w:rFonts w:eastAsia="Univers-PL"/>
          <w:szCs w:val="24"/>
        </w:rPr>
        <w:t xml:space="preserve">wejścia </w:t>
      </w:r>
      <w:r w:rsidR="00115572" w:rsidRPr="00F968B9">
        <w:rPr>
          <w:rFonts w:eastAsia="Univers-PL"/>
          <w:szCs w:val="24"/>
        </w:rPr>
        <w:lastRenderedPageBreak/>
        <w:t xml:space="preserve">ustawy w </w:t>
      </w:r>
      <w:r w:rsidR="001E2165" w:rsidRPr="00F968B9">
        <w:rPr>
          <w:rFonts w:eastAsia="Univers-PL"/>
          <w:szCs w:val="24"/>
        </w:rPr>
        <w:t>ż</w:t>
      </w:r>
      <w:r w:rsidR="00115572" w:rsidRPr="00F968B9">
        <w:rPr>
          <w:rFonts w:eastAsia="Univers-PL"/>
          <w:szCs w:val="24"/>
        </w:rPr>
        <w:t>ycie</w:t>
      </w:r>
      <w:r w:rsidRPr="00F968B9">
        <w:rPr>
          <w:rFonts w:eastAsia="Univers-PL"/>
          <w:szCs w:val="24"/>
        </w:rPr>
        <w:t xml:space="preserve"> warunkach pobierania świadczeń przez osoby uprawnione do renty rodzinnej oraz innego świadczenia o charakterze emerytalnym lub rentowym.</w:t>
      </w:r>
    </w:p>
    <w:p w14:paraId="0B45F09B" w14:textId="6A6D12EB" w:rsidR="00106646" w:rsidRPr="00A77039" w:rsidRDefault="00A05C79" w:rsidP="00A05C79">
      <w:pPr>
        <w:pStyle w:val="Akapitzlist"/>
        <w:autoSpaceDE w:val="0"/>
        <w:autoSpaceDN w:val="0"/>
        <w:adjustRightInd w:val="0"/>
        <w:spacing w:after="0" w:line="360" w:lineRule="auto"/>
        <w:ind w:left="0"/>
        <w:jc w:val="both"/>
        <w:rPr>
          <w:rFonts w:ascii="Times New Roman" w:hAnsi="Times New Roman"/>
          <w:sz w:val="24"/>
          <w:szCs w:val="24"/>
        </w:rPr>
      </w:pPr>
      <w:r w:rsidRPr="00F968B9">
        <w:rPr>
          <w:rFonts w:ascii="Times New Roman" w:hAnsi="Times New Roman"/>
          <w:sz w:val="24"/>
          <w:szCs w:val="24"/>
        </w:rPr>
        <w:tab/>
      </w:r>
      <w:r w:rsidR="00106646" w:rsidRPr="00F968B9">
        <w:rPr>
          <w:rFonts w:ascii="Times New Roman" w:hAnsi="Times New Roman"/>
          <w:sz w:val="24"/>
          <w:szCs w:val="24"/>
        </w:rPr>
        <w:t xml:space="preserve">2. Jeżeli osoba uprawniona złoży </w:t>
      </w:r>
      <w:r w:rsidR="00A77039" w:rsidRPr="00F968B9">
        <w:rPr>
          <w:rFonts w:ascii="Times New Roman" w:hAnsi="Times New Roman"/>
          <w:sz w:val="24"/>
          <w:szCs w:val="24"/>
        </w:rPr>
        <w:t>do dnia 31 grudnia 2023 r</w:t>
      </w:r>
      <w:r w:rsidR="00A77039">
        <w:rPr>
          <w:rFonts w:ascii="Times New Roman" w:hAnsi="Times New Roman"/>
          <w:sz w:val="24"/>
          <w:szCs w:val="24"/>
        </w:rPr>
        <w:t xml:space="preserve">. </w:t>
      </w:r>
      <w:r w:rsidR="00106646" w:rsidRPr="00F968B9">
        <w:rPr>
          <w:rFonts w:ascii="Times New Roman" w:hAnsi="Times New Roman"/>
          <w:sz w:val="24"/>
          <w:szCs w:val="24"/>
        </w:rPr>
        <w:t xml:space="preserve">wniosek do organu rentowego lub emerytalnego </w:t>
      </w:r>
      <w:r w:rsidR="00A77039" w:rsidRPr="002D4DC9">
        <w:rPr>
          <w:rFonts w:ascii="Times New Roman" w:eastAsia="Univers-PL" w:hAnsi="Times New Roman"/>
          <w:sz w:val="24"/>
          <w:szCs w:val="24"/>
        </w:rPr>
        <w:t xml:space="preserve">o </w:t>
      </w:r>
      <w:r w:rsidR="00A77039">
        <w:rPr>
          <w:rFonts w:ascii="Times New Roman" w:eastAsia="Univers-PL" w:hAnsi="Times New Roman"/>
          <w:sz w:val="24"/>
          <w:szCs w:val="24"/>
        </w:rPr>
        <w:t>ustalenie prawa do świadczeń i ich powiększeni</w:t>
      </w:r>
      <w:r w:rsidR="000C54FC">
        <w:rPr>
          <w:rFonts w:ascii="Times New Roman" w:eastAsia="Univers-PL" w:hAnsi="Times New Roman"/>
          <w:sz w:val="24"/>
          <w:szCs w:val="24"/>
        </w:rPr>
        <w:t>e</w:t>
      </w:r>
      <w:r w:rsidR="00A77039">
        <w:rPr>
          <w:rFonts w:ascii="Times New Roman" w:eastAsia="Univers-PL" w:hAnsi="Times New Roman"/>
          <w:sz w:val="24"/>
          <w:szCs w:val="24"/>
        </w:rPr>
        <w:t xml:space="preserve"> zgodnie z </w:t>
      </w:r>
      <w:r w:rsidR="00A77039" w:rsidRPr="003D24C6">
        <w:rPr>
          <w:rFonts w:ascii="Times New Roman" w:hAnsi="Times New Roman"/>
          <w:sz w:val="24"/>
          <w:szCs w:val="24"/>
        </w:rPr>
        <w:t xml:space="preserve">art. 95a ustawy zmienianej w art. 1, </w:t>
      </w:r>
      <w:r w:rsidR="00A77039">
        <w:rPr>
          <w:rFonts w:ascii="Times New Roman" w:hAnsi="Times New Roman"/>
          <w:sz w:val="24"/>
          <w:szCs w:val="24"/>
        </w:rPr>
        <w:t>w</w:t>
      </w:r>
      <w:r w:rsidR="00A77039" w:rsidRPr="003D24C6">
        <w:rPr>
          <w:rFonts w:ascii="Times New Roman" w:hAnsi="Times New Roman"/>
          <w:sz w:val="24"/>
          <w:szCs w:val="24"/>
        </w:rPr>
        <w:t xml:space="preserve"> art. 54a ustawy zmienianej w art. 2</w:t>
      </w:r>
      <w:r w:rsidR="00A77039">
        <w:rPr>
          <w:rFonts w:ascii="Times New Roman" w:hAnsi="Times New Roman"/>
          <w:sz w:val="24"/>
          <w:szCs w:val="24"/>
        </w:rPr>
        <w:t xml:space="preserve"> </w:t>
      </w:r>
      <w:r w:rsidR="000835CB">
        <w:rPr>
          <w:rFonts w:ascii="Times New Roman" w:hAnsi="Times New Roman"/>
          <w:sz w:val="24"/>
          <w:szCs w:val="24"/>
        </w:rPr>
        <w:t>lub</w:t>
      </w:r>
      <w:r w:rsidR="00A77039">
        <w:rPr>
          <w:rFonts w:ascii="Times New Roman" w:hAnsi="Times New Roman"/>
          <w:sz w:val="24"/>
          <w:szCs w:val="24"/>
        </w:rPr>
        <w:t xml:space="preserve"> w</w:t>
      </w:r>
      <w:r w:rsidR="00A77039" w:rsidRPr="003D24C6">
        <w:rPr>
          <w:rFonts w:ascii="Times New Roman" w:hAnsi="Times New Roman"/>
          <w:sz w:val="24"/>
          <w:szCs w:val="24"/>
        </w:rPr>
        <w:t xml:space="preserve"> art. 33a ustawy zmienianej w art. </w:t>
      </w:r>
      <w:r w:rsidR="00A77039">
        <w:rPr>
          <w:rFonts w:ascii="Times New Roman" w:hAnsi="Times New Roman"/>
          <w:sz w:val="24"/>
          <w:szCs w:val="24"/>
        </w:rPr>
        <w:t xml:space="preserve">3, </w:t>
      </w:r>
      <w:r w:rsidR="00106646" w:rsidRPr="00F968B9">
        <w:rPr>
          <w:rFonts w:ascii="Times New Roman" w:hAnsi="Times New Roman"/>
          <w:sz w:val="24"/>
          <w:szCs w:val="24"/>
        </w:rPr>
        <w:t xml:space="preserve">świadczenia </w:t>
      </w:r>
      <w:r w:rsidR="00A77039">
        <w:rPr>
          <w:rFonts w:ascii="Times New Roman" w:hAnsi="Times New Roman"/>
          <w:sz w:val="24"/>
          <w:szCs w:val="24"/>
        </w:rPr>
        <w:t xml:space="preserve">te i ich powiększenie </w:t>
      </w:r>
      <w:r w:rsidR="00106646" w:rsidRPr="00F968B9">
        <w:rPr>
          <w:rFonts w:ascii="Times New Roman" w:hAnsi="Times New Roman"/>
          <w:sz w:val="24"/>
          <w:szCs w:val="24"/>
        </w:rPr>
        <w:t xml:space="preserve">wypłaca się za okres od </w:t>
      </w:r>
      <w:r w:rsidR="00DE1848">
        <w:rPr>
          <w:rFonts w:ascii="Times New Roman" w:hAnsi="Times New Roman"/>
          <w:sz w:val="24"/>
          <w:szCs w:val="24"/>
        </w:rPr>
        <w:t xml:space="preserve">dnia </w:t>
      </w:r>
      <w:r w:rsidR="00DE1848" w:rsidRPr="00F968B9">
        <w:rPr>
          <w:rFonts w:ascii="Times New Roman" w:eastAsia="Univers-PL" w:hAnsi="Times New Roman"/>
          <w:sz w:val="24"/>
          <w:szCs w:val="24"/>
        </w:rPr>
        <w:t>1 lipca 2023 r.</w:t>
      </w:r>
      <w:r w:rsidR="00DE1848">
        <w:rPr>
          <w:rFonts w:ascii="Times New Roman" w:eastAsia="Univers-PL" w:hAnsi="Times New Roman"/>
          <w:sz w:val="24"/>
          <w:szCs w:val="24"/>
        </w:rPr>
        <w:t xml:space="preserve"> </w:t>
      </w:r>
    </w:p>
    <w:p w14:paraId="152C24C1" w14:textId="77777777" w:rsidR="00106646" w:rsidRPr="00F968B9" w:rsidRDefault="00106646" w:rsidP="00106646">
      <w:pPr>
        <w:autoSpaceDE w:val="0"/>
        <w:autoSpaceDN w:val="0"/>
        <w:adjustRightInd w:val="0"/>
        <w:spacing w:after="0" w:line="360" w:lineRule="auto"/>
        <w:jc w:val="both"/>
        <w:rPr>
          <w:rFonts w:ascii="Times New Roman" w:eastAsia="Univers-PL" w:hAnsi="Times New Roman"/>
          <w:sz w:val="24"/>
          <w:szCs w:val="24"/>
        </w:rPr>
      </w:pPr>
    </w:p>
    <w:p w14:paraId="598ACDAA" w14:textId="41934EF9" w:rsidR="00106646" w:rsidRPr="00F968B9" w:rsidRDefault="00106646" w:rsidP="00FF6338">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sz w:val="24"/>
          <w:szCs w:val="24"/>
        </w:rPr>
        <w:t xml:space="preserve">Art. </w:t>
      </w:r>
      <w:r w:rsidR="004564C3" w:rsidRPr="00F968B9">
        <w:rPr>
          <w:rFonts w:ascii="Times New Roman" w:eastAsia="Univers-PL" w:hAnsi="Times New Roman"/>
          <w:b/>
          <w:sz w:val="24"/>
          <w:szCs w:val="24"/>
        </w:rPr>
        <w:t>6</w:t>
      </w:r>
      <w:r w:rsidRPr="00F968B9">
        <w:rPr>
          <w:rFonts w:ascii="Times New Roman" w:eastAsia="Univers-PL" w:hAnsi="Times New Roman"/>
          <w:b/>
          <w:sz w:val="24"/>
          <w:szCs w:val="24"/>
        </w:rPr>
        <w:t xml:space="preserve">. </w:t>
      </w:r>
      <w:r w:rsidRPr="00F968B9">
        <w:rPr>
          <w:rFonts w:ascii="Times New Roman" w:eastAsia="Univers-PL" w:hAnsi="Times New Roman"/>
          <w:sz w:val="24"/>
          <w:szCs w:val="24"/>
        </w:rPr>
        <w:t xml:space="preserve">Wskaźnik </w:t>
      </w:r>
      <w:r w:rsidR="002C4934" w:rsidRPr="00F968B9">
        <w:rPr>
          <w:rFonts w:ascii="Times New Roman" w:eastAsia="Univers-PL" w:hAnsi="Times New Roman"/>
          <w:sz w:val="24"/>
          <w:szCs w:val="24"/>
        </w:rPr>
        <w:t>50</w:t>
      </w:r>
      <w:r w:rsidRPr="00F968B9">
        <w:rPr>
          <w:rFonts w:ascii="Times New Roman" w:eastAsia="Univers-PL" w:hAnsi="Times New Roman"/>
          <w:sz w:val="24"/>
          <w:szCs w:val="24"/>
        </w:rPr>
        <w:t xml:space="preserve">%, o którym mowa </w:t>
      </w:r>
      <w:r w:rsidRPr="004C5FEA">
        <w:rPr>
          <w:rFonts w:ascii="Times New Roman" w:eastAsia="Univers-PL" w:hAnsi="Times New Roman"/>
          <w:sz w:val="24"/>
          <w:szCs w:val="24"/>
        </w:rPr>
        <w:t>w</w:t>
      </w:r>
      <w:r w:rsidR="00FF6338" w:rsidRPr="004C5FEA">
        <w:rPr>
          <w:rFonts w:ascii="Times New Roman" w:eastAsia="Univers-PL" w:hAnsi="Times New Roman"/>
          <w:sz w:val="24"/>
          <w:szCs w:val="24"/>
        </w:rPr>
        <w:t xml:space="preserve"> art. 95</w:t>
      </w:r>
      <w:r w:rsidR="004C5FEA" w:rsidRPr="004C5FEA">
        <w:rPr>
          <w:rFonts w:ascii="Times New Roman" w:eastAsia="Univers-PL" w:hAnsi="Times New Roman"/>
          <w:sz w:val="24"/>
          <w:szCs w:val="24"/>
        </w:rPr>
        <w:t>a</w:t>
      </w:r>
      <w:r w:rsidR="00FF6338" w:rsidRPr="004C5FEA">
        <w:rPr>
          <w:rFonts w:ascii="Times New Roman" w:eastAsia="Univers-PL" w:hAnsi="Times New Roman"/>
          <w:sz w:val="24"/>
          <w:szCs w:val="24"/>
        </w:rPr>
        <w:t xml:space="preserve"> ustawy zmienianej w</w:t>
      </w:r>
      <w:r w:rsidRPr="004C5FEA">
        <w:rPr>
          <w:rFonts w:ascii="Times New Roman" w:eastAsia="Univers-PL" w:hAnsi="Times New Roman"/>
          <w:sz w:val="24"/>
          <w:szCs w:val="24"/>
        </w:rPr>
        <w:t xml:space="preserve"> art. 1, </w:t>
      </w:r>
      <w:r w:rsidR="00FF6338" w:rsidRPr="004C5FEA">
        <w:rPr>
          <w:rFonts w:ascii="Times New Roman" w:eastAsia="Univers-PL" w:hAnsi="Times New Roman"/>
          <w:sz w:val="24"/>
          <w:szCs w:val="24"/>
        </w:rPr>
        <w:t xml:space="preserve">art. 54 ustawy zmienianej w </w:t>
      </w:r>
      <w:r w:rsidRPr="004C5FEA">
        <w:rPr>
          <w:rFonts w:ascii="Times New Roman" w:eastAsia="Univers-PL" w:hAnsi="Times New Roman"/>
          <w:sz w:val="24"/>
          <w:szCs w:val="24"/>
        </w:rPr>
        <w:t>art. 2</w:t>
      </w:r>
      <w:r w:rsidR="004C5FEA" w:rsidRPr="004C5FEA">
        <w:rPr>
          <w:rFonts w:ascii="Times New Roman" w:eastAsia="Univers-PL" w:hAnsi="Times New Roman"/>
          <w:sz w:val="24"/>
          <w:szCs w:val="24"/>
        </w:rPr>
        <w:t xml:space="preserve"> oraz</w:t>
      </w:r>
      <w:r w:rsidR="00FF6338" w:rsidRPr="004C5FEA">
        <w:rPr>
          <w:rFonts w:ascii="Times New Roman" w:eastAsia="Univers-PL" w:hAnsi="Times New Roman"/>
          <w:sz w:val="24"/>
          <w:szCs w:val="24"/>
        </w:rPr>
        <w:t xml:space="preserve"> art. 33a ustawy zmienianej w</w:t>
      </w:r>
      <w:r w:rsidRPr="004C5FEA">
        <w:rPr>
          <w:rFonts w:ascii="Times New Roman" w:eastAsia="Univers-PL" w:hAnsi="Times New Roman"/>
          <w:sz w:val="24"/>
          <w:szCs w:val="24"/>
        </w:rPr>
        <w:t xml:space="preserve"> art. 3</w:t>
      </w:r>
      <w:r w:rsidR="003D24C6" w:rsidRPr="004C5FEA">
        <w:rPr>
          <w:rFonts w:ascii="Times New Roman" w:eastAsia="Univers-PL" w:hAnsi="Times New Roman"/>
          <w:sz w:val="24"/>
          <w:szCs w:val="24"/>
        </w:rPr>
        <w:t xml:space="preserve"> </w:t>
      </w:r>
      <w:r w:rsidRPr="004C5FEA">
        <w:rPr>
          <w:rFonts w:ascii="Times New Roman" w:eastAsia="Univers-PL" w:hAnsi="Times New Roman"/>
          <w:sz w:val="24"/>
          <w:szCs w:val="24"/>
        </w:rPr>
        <w:t>otrzymuje</w:t>
      </w:r>
      <w:r w:rsidR="00FF6338" w:rsidRPr="004C5FEA">
        <w:rPr>
          <w:rFonts w:ascii="Times New Roman" w:eastAsia="Univers-PL" w:hAnsi="Times New Roman"/>
          <w:sz w:val="24"/>
          <w:szCs w:val="24"/>
        </w:rPr>
        <w:t xml:space="preserve"> </w:t>
      </w:r>
      <w:r w:rsidRPr="004C5FEA">
        <w:rPr>
          <w:rFonts w:ascii="Times New Roman" w:eastAsia="Univers-PL" w:hAnsi="Times New Roman"/>
          <w:sz w:val="24"/>
          <w:szCs w:val="24"/>
        </w:rPr>
        <w:t>wielkość:</w:t>
      </w:r>
    </w:p>
    <w:p w14:paraId="3D00CC86" w14:textId="64E7F351" w:rsidR="00106646" w:rsidRPr="00F968B9" w:rsidRDefault="00106646" w:rsidP="00106646">
      <w:pPr>
        <w:pStyle w:val="Akapitzlist"/>
        <w:numPr>
          <w:ilvl w:val="0"/>
          <w:numId w:val="17"/>
        </w:numPr>
        <w:autoSpaceDE w:val="0"/>
        <w:autoSpaceDN w:val="0"/>
        <w:adjustRightInd w:val="0"/>
        <w:spacing w:after="0" w:line="360" w:lineRule="auto"/>
        <w:jc w:val="both"/>
        <w:rPr>
          <w:rFonts w:ascii="Times New Roman" w:eastAsia="Univers-PL" w:hAnsi="Times New Roman"/>
          <w:sz w:val="24"/>
          <w:szCs w:val="24"/>
        </w:rPr>
      </w:pPr>
      <w:r w:rsidRPr="00F968B9">
        <w:rPr>
          <w:rFonts w:ascii="Times New Roman" w:eastAsia="Univers-PL" w:hAnsi="Times New Roman"/>
          <w:sz w:val="24"/>
          <w:szCs w:val="24"/>
        </w:rPr>
        <w:t>1</w:t>
      </w:r>
      <w:r w:rsidR="00042829" w:rsidRPr="00F968B9">
        <w:rPr>
          <w:rFonts w:ascii="Times New Roman" w:eastAsia="Univers-PL" w:hAnsi="Times New Roman"/>
          <w:sz w:val="24"/>
          <w:szCs w:val="24"/>
        </w:rPr>
        <w:t>5</w:t>
      </w:r>
      <w:r w:rsidRPr="00F968B9">
        <w:rPr>
          <w:rFonts w:ascii="Times New Roman" w:eastAsia="Univers-PL" w:hAnsi="Times New Roman"/>
          <w:sz w:val="24"/>
          <w:szCs w:val="24"/>
        </w:rPr>
        <w:t xml:space="preserve">% w okresie od dnia </w:t>
      </w:r>
      <w:r w:rsidR="00042829" w:rsidRPr="00F968B9">
        <w:rPr>
          <w:rFonts w:ascii="Times New Roman" w:eastAsia="Univers-PL" w:hAnsi="Times New Roman"/>
          <w:sz w:val="24"/>
          <w:szCs w:val="24"/>
        </w:rPr>
        <w:t>1 lipca</w:t>
      </w:r>
      <w:r w:rsidR="00A05C79" w:rsidRPr="00F968B9">
        <w:rPr>
          <w:rFonts w:ascii="Times New Roman" w:eastAsia="Univers-PL" w:hAnsi="Times New Roman"/>
          <w:sz w:val="24"/>
          <w:szCs w:val="24"/>
        </w:rPr>
        <w:t xml:space="preserve"> 2023</w:t>
      </w:r>
      <w:r w:rsidRPr="00F968B9">
        <w:rPr>
          <w:rFonts w:ascii="Times New Roman" w:eastAsia="Univers-PL" w:hAnsi="Times New Roman"/>
          <w:sz w:val="24"/>
          <w:szCs w:val="24"/>
        </w:rPr>
        <w:t xml:space="preserve"> r. do dnia </w:t>
      </w:r>
      <w:r w:rsidR="00042829" w:rsidRPr="00F968B9">
        <w:rPr>
          <w:rFonts w:ascii="Times New Roman" w:eastAsia="Univers-PL" w:hAnsi="Times New Roman"/>
          <w:sz w:val="24"/>
          <w:szCs w:val="24"/>
        </w:rPr>
        <w:t>31 grudnia</w:t>
      </w:r>
      <w:r w:rsidRPr="00F968B9">
        <w:rPr>
          <w:rFonts w:ascii="Times New Roman" w:eastAsia="Univers-PL" w:hAnsi="Times New Roman"/>
          <w:sz w:val="24"/>
          <w:szCs w:val="24"/>
        </w:rPr>
        <w:t xml:space="preserve"> 202</w:t>
      </w:r>
      <w:r w:rsidR="00A05C79" w:rsidRPr="00F968B9">
        <w:rPr>
          <w:rFonts w:ascii="Times New Roman" w:eastAsia="Univers-PL" w:hAnsi="Times New Roman"/>
          <w:sz w:val="24"/>
          <w:szCs w:val="24"/>
        </w:rPr>
        <w:t>3</w:t>
      </w:r>
      <w:r w:rsidRPr="00F968B9">
        <w:rPr>
          <w:rFonts w:ascii="Times New Roman" w:eastAsia="Univers-PL" w:hAnsi="Times New Roman"/>
          <w:sz w:val="24"/>
          <w:szCs w:val="24"/>
        </w:rPr>
        <w:t xml:space="preserve"> r.;</w:t>
      </w:r>
    </w:p>
    <w:p w14:paraId="0762BC1E" w14:textId="23C88AB2" w:rsidR="00106646" w:rsidRPr="00F968B9" w:rsidRDefault="00106646" w:rsidP="00106646">
      <w:pPr>
        <w:pStyle w:val="Akapitzlist"/>
        <w:numPr>
          <w:ilvl w:val="0"/>
          <w:numId w:val="17"/>
        </w:numPr>
        <w:autoSpaceDE w:val="0"/>
        <w:autoSpaceDN w:val="0"/>
        <w:adjustRightInd w:val="0"/>
        <w:spacing w:after="0" w:line="360" w:lineRule="auto"/>
        <w:jc w:val="both"/>
        <w:rPr>
          <w:rFonts w:ascii="Times New Roman" w:eastAsia="Univers-PL" w:hAnsi="Times New Roman"/>
          <w:sz w:val="24"/>
          <w:szCs w:val="24"/>
        </w:rPr>
      </w:pPr>
      <w:r w:rsidRPr="00F968B9">
        <w:rPr>
          <w:rFonts w:ascii="Times New Roman" w:eastAsia="Univers-PL" w:hAnsi="Times New Roman"/>
          <w:sz w:val="24"/>
          <w:szCs w:val="24"/>
        </w:rPr>
        <w:t xml:space="preserve">20% w okresie od dnia </w:t>
      </w:r>
      <w:r w:rsidR="00042829" w:rsidRPr="00F968B9">
        <w:rPr>
          <w:rFonts w:ascii="Times New Roman" w:eastAsia="Univers-PL" w:hAnsi="Times New Roman"/>
          <w:sz w:val="24"/>
          <w:szCs w:val="24"/>
        </w:rPr>
        <w:t>1 stycznia 2024</w:t>
      </w:r>
      <w:r w:rsidR="00A05C79" w:rsidRPr="00F968B9">
        <w:rPr>
          <w:rFonts w:ascii="Times New Roman" w:eastAsia="Univers-PL" w:hAnsi="Times New Roman"/>
          <w:sz w:val="24"/>
          <w:szCs w:val="24"/>
        </w:rPr>
        <w:t xml:space="preserve"> </w:t>
      </w:r>
      <w:r w:rsidRPr="00F968B9">
        <w:rPr>
          <w:rFonts w:ascii="Times New Roman" w:eastAsia="Univers-PL" w:hAnsi="Times New Roman"/>
          <w:sz w:val="24"/>
          <w:szCs w:val="24"/>
        </w:rPr>
        <w:t xml:space="preserve">do dnia </w:t>
      </w:r>
      <w:r w:rsidR="00042829" w:rsidRPr="00F968B9">
        <w:rPr>
          <w:rFonts w:ascii="Times New Roman" w:eastAsia="Univers-PL" w:hAnsi="Times New Roman"/>
          <w:sz w:val="24"/>
          <w:szCs w:val="24"/>
        </w:rPr>
        <w:t>30 czerwca</w:t>
      </w:r>
      <w:r w:rsidRPr="00F968B9">
        <w:rPr>
          <w:rFonts w:ascii="Times New Roman" w:eastAsia="Univers-PL" w:hAnsi="Times New Roman"/>
          <w:sz w:val="24"/>
          <w:szCs w:val="24"/>
        </w:rPr>
        <w:t xml:space="preserve"> 202</w:t>
      </w:r>
      <w:r w:rsidR="004559D3" w:rsidRPr="00F968B9">
        <w:rPr>
          <w:rFonts w:ascii="Times New Roman" w:eastAsia="Univers-PL" w:hAnsi="Times New Roman"/>
          <w:sz w:val="24"/>
          <w:szCs w:val="24"/>
        </w:rPr>
        <w:t>4</w:t>
      </w:r>
      <w:r w:rsidRPr="00F968B9">
        <w:rPr>
          <w:rFonts w:ascii="Times New Roman" w:eastAsia="Univers-PL" w:hAnsi="Times New Roman"/>
          <w:sz w:val="24"/>
          <w:szCs w:val="24"/>
        </w:rPr>
        <w:t xml:space="preserve"> r.</w:t>
      </w:r>
    </w:p>
    <w:p w14:paraId="78254AE0" w14:textId="775DA1A0" w:rsidR="000415D4" w:rsidRPr="00F968B9" w:rsidRDefault="000415D4" w:rsidP="000415D4">
      <w:pPr>
        <w:autoSpaceDE w:val="0"/>
        <w:autoSpaceDN w:val="0"/>
        <w:adjustRightInd w:val="0"/>
        <w:spacing w:after="0" w:line="360" w:lineRule="auto"/>
        <w:jc w:val="both"/>
        <w:rPr>
          <w:rFonts w:ascii="Times New Roman" w:eastAsia="Univers-PL" w:hAnsi="Times New Roman"/>
          <w:sz w:val="24"/>
          <w:szCs w:val="24"/>
        </w:rPr>
      </w:pPr>
    </w:p>
    <w:p w14:paraId="14FD9760" w14:textId="3B8FCDDC" w:rsidR="00E97183" w:rsidRDefault="000415D4" w:rsidP="009334A7">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bCs/>
          <w:sz w:val="24"/>
          <w:szCs w:val="24"/>
        </w:rPr>
        <w:t xml:space="preserve">Art. </w:t>
      </w:r>
      <w:r w:rsidR="004564C3" w:rsidRPr="00F968B9">
        <w:rPr>
          <w:rFonts w:ascii="Times New Roman" w:eastAsia="Univers-PL" w:hAnsi="Times New Roman"/>
          <w:b/>
          <w:bCs/>
          <w:sz w:val="24"/>
          <w:szCs w:val="24"/>
        </w:rPr>
        <w:t>7</w:t>
      </w:r>
      <w:r w:rsidRPr="00F968B9">
        <w:rPr>
          <w:rFonts w:ascii="Times New Roman" w:eastAsia="Univers-PL" w:hAnsi="Times New Roman"/>
          <w:b/>
          <w:bCs/>
          <w:sz w:val="24"/>
          <w:szCs w:val="24"/>
        </w:rPr>
        <w:t>.</w:t>
      </w:r>
      <w:r w:rsidRPr="002D4DC9">
        <w:rPr>
          <w:rFonts w:ascii="Times New Roman" w:eastAsia="Univers-PL" w:hAnsi="Times New Roman"/>
          <w:sz w:val="24"/>
          <w:szCs w:val="24"/>
        </w:rPr>
        <w:t xml:space="preserve"> </w:t>
      </w:r>
      <w:r w:rsidR="00DE1848" w:rsidRPr="002D4DC9">
        <w:rPr>
          <w:rFonts w:ascii="Times New Roman" w:eastAsia="Univers-PL" w:hAnsi="Times New Roman"/>
          <w:sz w:val="24"/>
          <w:szCs w:val="24"/>
        </w:rPr>
        <w:t xml:space="preserve">Prawo do </w:t>
      </w:r>
      <w:r w:rsidR="009E367D">
        <w:rPr>
          <w:rFonts w:ascii="Times New Roman" w:eastAsia="Univers-PL" w:hAnsi="Times New Roman"/>
          <w:sz w:val="24"/>
          <w:szCs w:val="24"/>
        </w:rPr>
        <w:t xml:space="preserve">renty wdowiej </w:t>
      </w:r>
      <w:r w:rsidR="00DE1848" w:rsidRPr="002D4DC9">
        <w:rPr>
          <w:rFonts w:ascii="Times New Roman" w:eastAsia="Univers-PL" w:hAnsi="Times New Roman"/>
          <w:sz w:val="24"/>
          <w:szCs w:val="24"/>
        </w:rPr>
        <w:t xml:space="preserve">przysługuje </w:t>
      </w:r>
      <w:r w:rsidR="00A02D9C">
        <w:rPr>
          <w:rFonts w:ascii="Times New Roman" w:eastAsia="Univers-PL" w:hAnsi="Times New Roman"/>
          <w:sz w:val="24"/>
          <w:szCs w:val="24"/>
        </w:rPr>
        <w:t xml:space="preserve">od dnia nabycia </w:t>
      </w:r>
      <w:r w:rsidR="009E367D">
        <w:rPr>
          <w:rFonts w:ascii="Times New Roman" w:eastAsia="Univers-PL" w:hAnsi="Times New Roman"/>
          <w:sz w:val="24"/>
          <w:szCs w:val="24"/>
        </w:rPr>
        <w:t>prawa do pozostających w zbiegu świadczeń wymienionych w</w:t>
      </w:r>
      <w:r w:rsidR="009E367D" w:rsidRPr="003D24C6">
        <w:rPr>
          <w:rFonts w:ascii="Times New Roman" w:hAnsi="Times New Roman"/>
          <w:sz w:val="24"/>
          <w:szCs w:val="24"/>
        </w:rPr>
        <w:t xml:space="preserve"> art. 95a ustawy zmienianej w art. 1, </w:t>
      </w:r>
      <w:r w:rsidR="009E367D">
        <w:rPr>
          <w:rFonts w:ascii="Times New Roman" w:hAnsi="Times New Roman"/>
          <w:sz w:val="24"/>
          <w:szCs w:val="24"/>
        </w:rPr>
        <w:t>w</w:t>
      </w:r>
      <w:r w:rsidR="009E367D" w:rsidRPr="003D24C6">
        <w:rPr>
          <w:rFonts w:ascii="Times New Roman" w:hAnsi="Times New Roman"/>
          <w:sz w:val="24"/>
          <w:szCs w:val="24"/>
        </w:rPr>
        <w:t xml:space="preserve"> art. 54a ustawy zmienianej w art. 2</w:t>
      </w:r>
      <w:r w:rsidR="009E367D">
        <w:rPr>
          <w:rFonts w:ascii="Times New Roman" w:hAnsi="Times New Roman"/>
          <w:sz w:val="24"/>
          <w:szCs w:val="24"/>
        </w:rPr>
        <w:t xml:space="preserve"> </w:t>
      </w:r>
      <w:r w:rsidR="000835CB">
        <w:rPr>
          <w:rFonts w:ascii="Times New Roman" w:hAnsi="Times New Roman"/>
          <w:sz w:val="24"/>
          <w:szCs w:val="24"/>
        </w:rPr>
        <w:t>lub</w:t>
      </w:r>
      <w:r w:rsidR="009E367D">
        <w:rPr>
          <w:rFonts w:ascii="Times New Roman" w:hAnsi="Times New Roman"/>
          <w:sz w:val="24"/>
          <w:szCs w:val="24"/>
        </w:rPr>
        <w:t xml:space="preserve"> w</w:t>
      </w:r>
      <w:r w:rsidR="009E367D" w:rsidRPr="003D24C6">
        <w:rPr>
          <w:rFonts w:ascii="Times New Roman" w:hAnsi="Times New Roman"/>
          <w:sz w:val="24"/>
          <w:szCs w:val="24"/>
        </w:rPr>
        <w:t xml:space="preserve"> art. 33a ustawy zmienianej w art. 3</w:t>
      </w:r>
      <w:r w:rsidR="00E97183">
        <w:rPr>
          <w:rFonts w:ascii="Times New Roman" w:eastAsia="Univers-PL" w:hAnsi="Times New Roman"/>
          <w:sz w:val="24"/>
          <w:szCs w:val="24"/>
        </w:rPr>
        <w:t xml:space="preserve">, nie wcześniej jednak </w:t>
      </w:r>
      <w:r w:rsidR="000835CB">
        <w:rPr>
          <w:rFonts w:ascii="Times New Roman" w:eastAsia="Univers-PL" w:hAnsi="Times New Roman"/>
          <w:sz w:val="24"/>
          <w:szCs w:val="24"/>
        </w:rPr>
        <w:t xml:space="preserve">niż </w:t>
      </w:r>
      <w:r w:rsidR="00E97183" w:rsidRPr="002D4DC9">
        <w:rPr>
          <w:rFonts w:ascii="Times New Roman" w:eastAsia="Univers-PL" w:hAnsi="Times New Roman"/>
          <w:sz w:val="24"/>
          <w:szCs w:val="24"/>
        </w:rPr>
        <w:t xml:space="preserve">od dnia złożenia </w:t>
      </w:r>
      <w:r w:rsidR="000835CB">
        <w:rPr>
          <w:rFonts w:ascii="Times New Roman" w:eastAsia="Univers-PL" w:hAnsi="Times New Roman"/>
          <w:sz w:val="24"/>
          <w:szCs w:val="24"/>
        </w:rPr>
        <w:t xml:space="preserve">po wejściu w życie niniejszej ustawy </w:t>
      </w:r>
      <w:r w:rsidR="00E97183" w:rsidRPr="002D4DC9">
        <w:rPr>
          <w:rFonts w:ascii="Times New Roman" w:eastAsia="Univers-PL" w:hAnsi="Times New Roman"/>
          <w:sz w:val="24"/>
          <w:szCs w:val="24"/>
        </w:rPr>
        <w:t xml:space="preserve">wniosku o </w:t>
      </w:r>
      <w:r w:rsidR="009E367D">
        <w:rPr>
          <w:rFonts w:ascii="Times New Roman" w:eastAsia="Univers-PL" w:hAnsi="Times New Roman"/>
          <w:sz w:val="24"/>
          <w:szCs w:val="24"/>
        </w:rPr>
        <w:t xml:space="preserve">ustalenie </w:t>
      </w:r>
      <w:r w:rsidR="009334A7">
        <w:rPr>
          <w:rFonts w:ascii="Times New Roman" w:eastAsia="Univers-PL" w:hAnsi="Times New Roman"/>
          <w:sz w:val="24"/>
          <w:szCs w:val="24"/>
        </w:rPr>
        <w:t xml:space="preserve">prawa do tych świadczeń </w:t>
      </w:r>
      <w:r w:rsidR="00A77039">
        <w:rPr>
          <w:rFonts w:ascii="Times New Roman" w:eastAsia="Univers-PL" w:hAnsi="Times New Roman"/>
          <w:sz w:val="24"/>
          <w:szCs w:val="24"/>
        </w:rPr>
        <w:t>i</w:t>
      </w:r>
      <w:r w:rsidR="009334A7">
        <w:rPr>
          <w:rFonts w:ascii="Times New Roman" w:eastAsia="Univers-PL" w:hAnsi="Times New Roman"/>
          <w:sz w:val="24"/>
          <w:szCs w:val="24"/>
        </w:rPr>
        <w:t xml:space="preserve"> ich </w:t>
      </w:r>
      <w:r w:rsidR="00A77039">
        <w:rPr>
          <w:rFonts w:ascii="Times New Roman" w:eastAsia="Univers-PL" w:hAnsi="Times New Roman"/>
          <w:sz w:val="24"/>
          <w:szCs w:val="24"/>
        </w:rPr>
        <w:t>powiększeni</w:t>
      </w:r>
      <w:r w:rsidR="000C54FC">
        <w:rPr>
          <w:rFonts w:ascii="Times New Roman" w:eastAsia="Univers-PL" w:hAnsi="Times New Roman"/>
          <w:sz w:val="24"/>
          <w:szCs w:val="24"/>
        </w:rPr>
        <w:t>e</w:t>
      </w:r>
      <w:r w:rsidR="009334A7">
        <w:rPr>
          <w:rFonts w:ascii="Times New Roman" w:eastAsia="Univers-PL" w:hAnsi="Times New Roman"/>
          <w:sz w:val="24"/>
          <w:szCs w:val="24"/>
        </w:rPr>
        <w:t xml:space="preserve"> zgodnie z </w:t>
      </w:r>
      <w:r w:rsidR="009334A7" w:rsidRPr="003D24C6">
        <w:rPr>
          <w:rFonts w:ascii="Times New Roman" w:hAnsi="Times New Roman"/>
          <w:sz w:val="24"/>
          <w:szCs w:val="24"/>
        </w:rPr>
        <w:t xml:space="preserve">art. 95a ustawy zmienianej w art. 1, </w:t>
      </w:r>
      <w:r w:rsidR="009334A7">
        <w:rPr>
          <w:rFonts w:ascii="Times New Roman" w:hAnsi="Times New Roman"/>
          <w:sz w:val="24"/>
          <w:szCs w:val="24"/>
        </w:rPr>
        <w:t>w</w:t>
      </w:r>
      <w:r w:rsidR="009334A7" w:rsidRPr="003D24C6">
        <w:rPr>
          <w:rFonts w:ascii="Times New Roman" w:hAnsi="Times New Roman"/>
          <w:sz w:val="24"/>
          <w:szCs w:val="24"/>
        </w:rPr>
        <w:t xml:space="preserve"> art. 54a ustawy zmienianej w art. 2</w:t>
      </w:r>
      <w:r w:rsidR="009334A7">
        <w:rPr>
          <w:rFonts w:ascii="Times New Roman" w:hAnsi="Times New Roman"/>
          <w:sz w:val="24"/>
          <w:szCs w:val="24"/>
        </w:rPr>
        <w:t xml:space="preserve"> </w:t>
      </w:r>
      <w:r w:rsidR="000835CB">
        <w:rPr>
          <w:rFonts w:ascii="Times New Roman" w:hAnsi="Times New Roman"/>
          <w:sz w:val="24"/>
          <w:szCs w:val="24"/>
        </w:rPr>
        <w:t>lub</w:t>
      </w:r>
      <w:r w:rsidR="009334A7">
        <w:rPr>
          <w:rFonts w:ascii="Times New Roman" w:hAnsi="Times New Roman"/>
          <w:sz w:val="24"/>
          <w:szCs w:val="24"/>
        </w:rPr>
        <w:t xml:space="preserve"> w</w:t>
      </w:r>
      <w:r w:rsidR="009334A7" w:rsidRPr="003D24C6">
        <w:rPr>
          <w:rFonts w:ascii="Times New Roman" w:hAnsi="Times New Roman"/>
          <w:sz w:val="24"/>
          <w:szCs w:val="24"/>
        </w:rPr>
        <w:t xml:space="preserve"> art. 33a ustawy zmienianej w art. </w:t>
      </w:r>
      <w:r w:rsidR="009334A7">
        <w:rPr>
          <w:rFonts w:ascii="Times New Roman" w:hAnsi="Times New Roman"/>
          <w:sz w:val="24"/>
          <w:szCs w:val="24"/>
        </w:rPr>
        <w:t>3</w:t>
      </w:r>
      <w:r w:rsidR="00E97183" w:rsidRPr="002D4DC9">
        <w:rPr>
          <w:rFonts w:ascii="Times New Roman" w:eastAsia="Univers-PL" w:hAnsi="Times New Roman"/>
          <w:sz w:val="24"/>
          <w:szCs w:val="24"/>
        </w:rPr>
        <w:t>, z zastrzeżeniem art. 5 ust. 2.</w:t>
      </w:r>
    </w:p>
    <w:p w14:paraId="7EC7F770" w14:textId="77777777" w:rsidR="00E97183" w:rsidRDefault="00E97183" w:rsidP="000415D4">
      <w:pPr>
        <w:autoSpaceDE w:val="0"/>
        <w:autoSpaceDN w:val="0"/>
        <w:adjustRightInd w:val="0"/>
        <w:spacing w:after="0" w:line="360" w:lineRule="auto"/>
        <w:ind w:firstLine="708"/>
        <w:jc w:val="both"/>
        <w:rPr>
          <w:rFonts w:ascii="Times New Roman" w:eastAsia="Univers-PL" w:hAnsi="Times New Roman"/>
          <w:sz w:val="24"/>
          <w:szCs w:val="24"/>
        </w:rPr>
      </w:pPr>
    </w:p>
    <w:p w14:paraId="6D0DF0A1" w14:textId="5D6ECD54" w:rsidR="00373573" w:rsidRPr="00F968B9" w:rsidRDefault="00373573" w:rsidP="000415D4">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sz w:val="24"/>
          <w:szCs w:val="24"/>
        </w:rPr>
        <w:t xml:space="preserve">Art. </w:t>
      </w:r>
      <w:r w:rsidR="00101F96">
        <w:rPr>
          <w:rFonts w:ascii="Times New Roman" w:eastAsia="Univers-PL" w:hAnsi="Times New Roman"/>
          <w:b/>
          <w:sz w:val="24"/>
          <w:szCs w:val="24"/>
        </w:rPr>
        <w:t>8</w:t>
      </w:r>
      <w:r w:rsidRPr="00F968B9">
        <w:rPr>
          <w:rFonts w:ascii="Times New Roman" w:eastAsia="Univers-PL" w:hAnsi="Times New Roman"/>
          <w:b/>
          <w:sz w:val="24"/>
          <w:szCs w:val="24"/>
        </w:rPr>
        <w:t>.</w:t>
      </w:r>
      <w:r w:rsidRPr="00F968B9">
        <w:rPr>
          <w:rFonts w:ascii="Times New Roman" w:eastAsia="Univers-PL" w:hAnsi="Times New Roman"/>
          <w:sz w:val="24"/>
          <w:szCs w:val="24"/>
        </w:rPr>
        <w:t xml:space="preserve"> Wysokość renty wdowiej ustalonej na podstawie przepisów ustawy nie może przekroczyć </w:t>
      </w:r>
      <w:r w:rsidR="004F121A" w:rsidRPr="00F968B9">
        <w:rPr>
          <w:rFonts w:ascii="Times New Roman" w:eastAsia="Univers-PL" w:hAnsi="Times New Roman"/>
          <w:sz w:val="24"/>
          <w:szCs w:val="24"/>
        </w:rPr>
        <w:t>trzy</w:t>
      </w:r>
      <w:r w:rsidR="002C4934" w:rsidRPr="00F968B9">
        <w:rPr>
          <w:rFonts w:ascii="Times New Roman" w:eastAsia="Univers-PL" w:hAnsi="Times New Roman"/>
          <w:sz w:val="24"/>
          <w:szCs w:val="24"/>
        </w:rPr>
        <w:t>krotności</w:t>
      </w:r>
      <w:r w:rsidRPr="00F968B9">
        <w:rPr>
          <w:rFonts w:ascii="Times New Roman" w:eastAsia="Univers-PL" w:hAnsi="Times New Roman"/>
          <w:sz w:val="24"/>
          <w:szCs w:val="24"/>
        </w:rPr>
        <w:t xml:space="preserve"> miesięcznej kwoty przeciętnej emerytury wypłacanej przez Zakład Ubezpieczeń Społecznych z Funduszu Ubezpieczeń Społecznych</w:t>
      </w:r>
      <w:r w:rsidR="00FA0D5D" w:rsidRPr="00F968B9">
        <w:rPr>
          <w:rFonts w:ascii="Times New Roman" w:eastAsia="Univers-PL" w:hAnsi="Times New Roman"/>
          <w:sz w:val="24"/>
          <w:szCs w:val="24"/>
        </w:rPr>
        <w:t xml:space="preserve"> </w:t>
      </w:r>
      <w:r w:rsidR="002C4934" w:rsidRPr="00F968B9">
        <w:rPr>
          <w:rFonts w:ascii="Times New Roman" w:eastAsia="Univers-PL" w:hAnsi="Times New Roman"/>
          <w:sz w:val="24"/>
          <w:szCs w:val="24"/>
        </w:rPr>
        <w:t xml:space="preserve">ostatnio </w:t>
      </w:r>
      <w:r w:rsidRPr="00F968B9">
        <w:rPr>
          <w:rFonts w:ascii="Times New Roman" w:eastAsia="Univers-PL" w:hAnsi="Times New Roman"/>
          <w:sz w:val="24"/>
          <w:szCs w:val="24"/>
        </w:rPr>
        <w:t>ogł</w:t>
      </w:r>
      <w:r w:rsidR="002C4934" w:rsidRPr="00F968B9">
        <w:rPr>
          <w:rFonts w:ascii="Times New Roman" w:eastAsia="Univers-PL" w:hAnsi="Times New Roman"/>
          <w:sz w:val="24"/>
          <w:szCs w:val="24"/>
        </w:rPr>
        <w:t>o</w:t>
      </w:r>
      <w:r w:rsidRPr="00F968B9">
        <w:rPr>
          <w:rFonts w:ascii="Times New Roman" w:eastAsia="Univers-PL" w:hAnsi="Times New Roman"/>
          <w:sz w:val="24"/>
          <w:szCs w:val="24"/>
        </w:rPr>
        <w:t>sz</w:t>
      </w:r>
      <w:r w:rsidR="002C4934" w:rsidRPr="00F968B9">
        <w:rPr>
          <w:rFonts w:ascii="Times New Roman" w:eastAsia="Univers-PL" w:hAnsi="Times New Roman"/>
          <w:sz w:val="24"/>
          <w:szCs w:val="24"/>
        </w:rPr>
        <w:t>o</w:t>
      </w:r>
      <w:r w:rsidRPr="00F968B9">
        <w:rPr>
          <w:rFonts w:ascii="Times New Roman" w:eastAsia="Univers-PL" w:hAnsi="Times New Roman"/>
          <w:sz w:val="24"/>
          <w:szCs w:val="24"/>
        </w:rPr>
        <w:t>nej przez Prezesa Zakładu Ubezpieczeń Społecznych</w:t>
      </w:r>
      <w:r w:rsidR="00FA0D5D" w:rsidRPr="00F968B9">
        <w:rPr>
          <w:rFonts w:ascii="Times New Roman" w:eastAsia="Univers-PL" w:hAnsi="Times New Roman"/>
          <w:sz w:val="24"/>
          <w:szCs w:val="24"/>
        </w:rPr>
        <w:t>.</w:t>
      </w:r>
    </w:p>
    <w:p w14:paraId="71D77262" w14:textId="77777777" w:rsidR="00106646" w:rsidRPr="00F968B9" w:rsidRDefault="00106646" w:rsidP="00106646">
      <w:pPr>
        <w:autoSpaceDE w:val="0"/>
        <w:autoSpaceDN w:val="0"/>
        <w:adjustRightInd w:val="0"/>
        <w:spacing w:after="0" w:line="360" w:lineRule="auto"/>
        <w:ind w:left="66"/>
        <w:jc w:val="both"/>
        <w:rPr>
          <w:rFonts w:ascii="Times New Roman" w:eastAsia="Univers-PL" w:hAnsi="Times New Roman"/>
          <w:sz w:val="24"/>
          <w:szCs w:val="24"/>
        </w:rPr>
      </w:pPr>
    </w:p>
    <w:p w14:paraId="714C0F3C" w14:textId="6DFAA90D" w:rsidR="00106646" w:rsidRPr="00F968B9" w:rsidRDefault="00106646" w:rsidP="00A05C79">
      <w:pPr>
        <w:autoSpaceDE w:val="0"/>
        <w:autoSpaceDN w:val="0"/>
        <w:adjustRightInd w:val="0"/>
        <w:spacing w:after="0" w:line="360" w:lineRule="auto"/>
        <w:ind w:firstLine="708"/>
        <w:jc w:val="both"/>
        <w:rPr>
          <w:rFonts w:ascii="Times New Roman" w:eastAsia="Univers-PL" w:hAnsi="Times New Roman"/>
          <w:b/>
          <w:sz w:val="24"/>
          <w:szCs w:val="24"/>
        </w:rPr>
      </w:pPr>
      <w:r w:rsidRPr="00F968B9">
        <w:rPr>
          <w:rFonts w:ascii="Times New Roman" w:eastAsia="Univers-PL" w:hAnsi="Times New Roman"/>
          <w:b/>
          <w:sz w:val="24"/>
          <w:szCs w:val="24"/>
        </w:rPr>
        <w:t xml:space="preserve">Art. </w:t>
      </w:r>
      <w:r w:rsidR="00101F96">
        <w:rPr>
          <w:rFonts w:ascii="Times New Roman" w:eastAsia="Univers-PL" w:hAnsi="Times New Roman"/>
          <w:b/>
          <w:sz w:val="24"/>
          <w:szCs w:val="24"/>
        </w:rPr>
        <w:t>9</w:t>
      </w:r>
      <w:r w:rsidRPr="00F968B9">
        <w:rPr>
          <w:rFonts w:ascii="Times New Roman" w:eastAsia="Univers-PL" w:hAnsi="Times New Roman"/>
          <w:b/>
          <w:sz w:val="24"/>
          <w:szCs w:val="24"/>
        </w:rPr>
        <w:t xml:space="preserve">. </w:t>
      </w:r>
      <w:r w:rsidRPr="00F968B9">
        <w:rPr>
          <w:rFonts w:ascii="Times New Roman" w:eastAsia="Univers-PL" w:hAnsi="Times New Roman"/>
          <w:sz w:val="24"/>
          <w:szCs w:val="24"/>
        </w:rPr>
        <w:t xml:space="preserve">Ustawa wchodzi w życie z dniem 1 </w:t>
      </w:r>
      <w:r w:rsidR="005A71BA" w:rsidRPr="00F968B9">
        <w:rPr>
          <w:rFonts w:ascii="Times New Roman" w:eastAsia="Univers-PL" w:hAnsi="Times New Roman"/>
          <w:sz w:val="24"/>
          <w:szCs w:val="24"/>
        </w:rPr>
        <w:t>lipca</w:t>
      </w:r>
      <w:r w:rsidR="00A05C79" w:rsidRPr="00F968B9">
        <w:rPr>
          <w:rFonts w:ascii="Times New Roman" w:eastAsia="Univers-PL" w:hAnsi="Times New Roman"/>
          <w:sz w:val="24"/>
          <w:szCs w:val="24"/>
        </w:rPr>
        <w:t xml:space="preserve"> 2023</w:t>
      </w:r>
      <w:r w:rsidRPr="00F968B9">
        <w:rPr>
          <w:rFonts w:ascii="Times New Roman" w:eastAsia="Univers-PL" w:hAnsi="Times New Roman"/>
          <w:sz w:val="24"/>
          <w:szCs w:val="24"/>
        </w:rPr>
        <w:t xml:space="preserve"> r., z wyjątkiem art. </w:t>
      </w:r>
      <w:r w:rsidR="004564C3" w:rsidRPr="00F968B9">
        <w:rPr>
          <w:rFonts w:ascii="Times New Roman" w:eastAsia="Univers-PL" w:hAnsi="Times New Roman"/>
          <w:sz w:val="24"/>
          <w:szCs w:val="24"/>
        </w:rPr>
        <w:t>5</w:t>
      </w:r>
      <w:r w:rsidRPr="00F968B9">
        <w:rPr>
          <w:rFonts w:ascii="Times New Roman" w:eastAsia="Univers-PL" w:hAnsi="Times New Roman"/>
          <w:sz w:val="24"/>
          <w:szCs w:val="24"/>
        </w:rPr>
        <w:t xml:space="preserve"> ust. 1, który wchodzi w życie w po upływie 14 dni od dnia ogłoszenia.</w:t>
      </w:r>
    </w:p>
    <w:p w14:paraId="59180F83" w14:textId="2C0245ED" w:rsidR="00D70868" w:rsidRPr="003374F2" w:rsidRDefault="00D70868">
      <w:pPr>
        <w:rPr>
          <w:rFonts w:ascii="Tahoma" w:eastAsia="Univers-PL" w:hAnsi="Tahoma" w:cs="Tahoma"/>
          <w:sz w:val="24"/>
          <w:szCs w:val="24"/>
        </w:rPr>
      </w:pPr>
      <w:r w:rsidRPr="003374F2">
        <w:rPr>
          <w:rFonts w:ascii="Tahoma" w:eastAsia="Univers-PL" w:hAnsi="Tahoma" w:cs="Tahoma"/>
          <w:sz w:val="24"/>
          <w:szCs w:val="24"/>
        </w:rPr>
        <w:br w:type="page"/>
      </w:r>
    </w:p>
    <w:p w14:paraId="33A0BB6A" w14:textId="5D5CD41E" w:rsidR="00D70868" w:rsidRPr="00F968B9" w:rsidRDefault="00D70868" w:rsidP="00F968B9">
      <w:pPr>
        <w:spacing w:line="360" w:lineRule="auto"/>
        <w:jc w:val="center"/>
        <w:rPr>
          <w:rFonts w:ascii="Times New Roman" w:hAnsi="Times New Roman"/>
          <w:b/>
          <w:bCs/>
          <w:sz w:val="24"/>
          <w:szCs w:val="24"/>
        </w:rPr>
      </w:pPr>
      <w:r w:rsidRPr="00F968B9">
        <w:rPr>
          <w:rFonts w:ascii="Times New Roman" w:hAnsi="Times New Roman"/>
          <w:b/>
          <w:bCs/>
          <w:sz w:val="24"/>
          <w:szCs w:val="24"/>
        </w:rPr>
        <w:lastRenderedPageBreak/>
        <w:t>UZASADNIENIE</w:t>
      </w:r>
    </w:p>
    <w:p w14:paraId="7352BFD5" w14:textId="15BD86BB" w:rsidR="00CA155F" w:rsidRDefault="00CA155F" w:rsidP="00CA155F">
      <w:pPr>
        <w:spacing w:after="0" w:line="360" w:lineRule="auto"/>
        <w:ind w:firstLine="708"/>
        <w:jc w:val="both"/>
        <w:rPr>
          <w:rFonts w:ascii="Times New Roman" w:hAnsi="Times New Roman"/>
          <w:b/>
          <w:sz w:val="24"/>
          <w:szCs w:val="24"/>
        </w:rPr>
      </w:pPr>
      <w:r w:rsidRPr="0096542B">
        <w:rPr>
          <w:rFonts w:ascii="Times New Roman" w:hAnsi="Times New Roman"/>
          <w:b/>
          <w:sz w:val="24"/>
          <w:szCs w:val="24"/>
        </w:rPr>
        <w:t>1. Cel i potrzeba wydania ustawy, rzeczywisty stan w dziedzinie, która ma zostać unormowana</w:t>
      </w:r>
    </w:p>
    <w:p w14:paraId="22E668AF" w14:textId="7C4AD69D" w:rsidR="00E809D0" w:rsidRDefault="00E809D0" w:rsidP="00CA155F">
      <w:pPr>
        <w:spacing w:after="0" w:line="360" w:lineRule="auto"/>
        <w:ind w:firstLine="708"/>
        <w:jc w:val="both"/>
        <w:rPr>
          <w:rFonts w:ascii="Times New Roman" w:hAnsi="Times New Roman"/>
          <w:b/>
          <w:sz w:val="24"/>
          <w:szCs w:val="24"/>
        </w:rPr>
      </w:pPr>
    </w:p>
    <w:p w14:paraId="403807B0" w14:textId="21836F95" w:rsidR="006F5DDB" w:rsidRDefault="00E809D0" w:rsidP="006F5DDB">
      <w:pPr>
        <w:spacing w:after="0" w:line="360" w:lineRule="auto"/>
        <w:ind w:firstLine="708"/>
        <w:jc w:val="both"/>
        <w:rPr>
          <w:rFonts w:ascii="Times New Roman" w:hAnsi="Times New Roman"/>
          <w:bCs/>
          <w:sz w:val="24"/>
          <w:szCs w:val="24"/>
        </w:rPr>
      </w:pPr>
      <w:r w:rsidRPr="00E809D0">
        <w:rPr>
          <w:rFonts w:ascii="Times New Roman" w:hAnsi="Times New Roman"/>
          <w:bCs/>
          <w:sz w:val="24"/>
          <w:szCs w:val="24"/>
        </w:rPr>
        <w:t xml:space="preserve">W obowiązującym stanie prawnym w przypadku zbiegu prawa do kilku świadczeń emerytalno-rentowych obowiązuje zasada wypłaty jednego świadczenia. Osoba uprawniona do kilku takich świadczeń musi dokonać wyboru, które świadczenie chce otrzymywać, a jeśli samodzielnie nie podejmie takiej decyzji, z mocy prawa właściwy organ będzie wypłacał jej świadczenie wyższe. </w:t>
      </w:r>
      <w:r>
        <w:rPr>
          <w:rFonts w:ascii="Times New Roman" w:hAnsi="Times New Roman"/>
          <w:bCs/>
          <w:sz w:val="24"/>
          <w:szCs w:val="24"/>
        </w:rPr>
        <w:t xml:space="preserve">Wyjątek od tej zasady przewiduje jedynie ustawa </w:t>
      </w:r>
      <w:r w:rsidRPr="00E809D0">
        <w:rPr>
          <w:rFonts w:ascii="Times New Roman" w:hAnsi="Times New Roman"/>
          <w:bCs/>
          <w:sz w:val="24"/>
          <w:szCs w:val="24"/>
        </w:rPr>
        <w:t>z dnia 30 października 2002 r. o ubezpieczeniu społecznym z tytułu wypadków przy pracy i chorób zawodowych (Dz. U. z 2019 r. poz. 1205, z późn. zm.). Zakłada ona, że w przypadku zbiegu prawa do renty z tytułu niezdolności do pracy z ubezpieczenia wypadkowego oraz prawa do emerytury wypłaca się jedno świadczenie w całości, a drugie w połowie. W takiej sytuacji osoba pobierająca te świadczenia nie ma już jednak prawa osiągania dochodów ze źródeł podlegających obowiązkowi ubezpieczenia społecznego.</w:t>
      </w:r>
      <w:r w:rsidR="006F5DDB">
        <w:rPr>
          <w:rFonts w:ascii="Times New Roman" w:hAnsi="Times New Roman"/>
          <w:bCs/>
          <w:sz w:val="24"/>
          <w:szCs w:val="24"/>
        </w:rPr>
        <w:t xml:space="preserve"> </w:t>
      </w:r>
    </w:p>
    <w:p w14:paraId="4B178E56" w14:textId="77777777" w:rsidR="006F5DDB" w:rsidRDefault="006F5DDB" w:rsidP="006F5DDB">
      <w:pPr>
        <w:spacing w:after="0" w:line="360" w:lineRule="auto"/>
        <w:ind w:firstLine="708"/>
        <w:jc w:val="both"/>
        <w:rPr>
          <w:rFonts w:ascii="Times New Roman" w:hAnsi="Times New Roman"/>
          <w:bCs/>
          <w:sz w:val="24"/>
          <w:szCs w:val="24"/>
        </w:rPr>
      </w:pPr>
    </w:p>
    <w:p w14:paraId="79ACD475" w14:textId="2143E96F" w:rsidR="00E809D0" w:rsidRDefault="006F5DDB" w:rsidP="006F5DDB">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W wielu państwach Unii Europejskiej obowiązują odmienne reguły zbiegu prawa do świadczeń emerytalno-rentowych. W większości z nich </w:t>
      </w:r>
      <w:r w:rsidRPr="006F5DDB">
        <w:rPr>
          <w:rFonts w:ascii="Times New Roman" w:hAnsi="Times New Roman"/>
          <w:bCs/>
          <w:sz w:val="24"/>
          <w:szCs w:val="24"/>
        </w:rPr>
        <w:t>takie łączenie świadczeń, bez ograniczeń, jest dopuszczalne</w:t>
      </w:r>
      <w:r w:rsidR="000835CB">
        <w:rPr>
          <w:rFonts w:ascii="Times New Roman" w:hAnsi="Times New Roman"/>
          <w:bCs/>
          <w:sz w:val="24"/>
          <w:szCs w:val="24"/>
        </w:rPr>
        <w:t xml:space="preserve">. Ma to miejsce </w:t>
      </w:r>
      <w:r w:rsidRPr="006F5DDB">
        <w:rPr>
          <w:rFonts w:ascii="Times New Roman" w:hAnsi="Times New Roman"/>
          <w:bCs/>
          <w:sz w:val="24"/>
          <w:szCs w:val="24"/>
        </w:rPr>
        <w:t>w systemie litewskim. W Czechach osoba uprawniona ma prawo do wyższego świadczenia w całości oraz do 50% drugiego świadczenia. W Niemczech prawo dopuszcza możliwość łączenia świadczeń, ale w przypadku gdy ich łączna wysokość przekracza ustalony limit, świadczenie obniża się o 40% tego przekroczenia. Podobna zasad</w:t>
      </w:r>
      <w:r w:rsidR="000835CB">
        <w:rPr>
          <w:rFonts w:ascii="Times New Roman" w:hAnsi="Times New Roman"/>
          <w:bCs/>
          <w:sz w:val="24"/>
          <w:szCs w:val="24"/>
        </w:rPr>
        <w:t>a</w:t>
      </w:r>
      <w:r w:rsidRPr="006F5DDB">
        <w:rPr>
          <w:rFonts w:ascii="Times New Roman" w:hAnsi="Times New Roman"/>
          <w:bCs/>
          <w:sz w:val="24"/>
          <w:szCs w:val="24"/>
        </w:rPr>
        <w:t xml:space="preserve"> funkcjonuje także we Włoszech, gdzie obniżka wynosi 50% świadczenia, ale kwota limitu</w:t>
      </w:r>
      <w:r w:rsidR="000835CB">
        <w:rPr>
          <w:rFonts w:ascii="Times New Roman" w:hAnsi="Times New Roman"/>
          <w:bCs/>
          <w:sz w:val="24"/>
          <w:szCs w:val="24"/>
        </w:rPr>
        <w:t>,</w:t>
      </w:r>
      <w:r w:rsidRPr="006F5DDB">
        <w:rPr>
          <w:rFonts w:ascii="Times New Roman" w:hAnsi="Times New Roman"/>
          <w:bCs/>
          <w:sz w:val="24"/>
          <w:szCs w:val="24"/>
        </w:rPr>
        <w:t xml:space="preserve"> do którego nie następuje obniżanie świadczenia jest ponad trzy razy wyższa niż w Niemczech.</w:t>
      </w:r>
    </w:p>
    <w:p w14:paraId="6CEFB07C" w14:textId="425271EB" w:rsidR="006F5DDB" w:rsidRDefault="006F5DDB" w:rsidP="006F5DDB">
      <w:pPr>
        <w:spacing w:after="0" w:line="360" w:lineRule="auto"/>
        <w:ind w:firstLine="708"/>
        <w:jc w:val="both"/>
        <w:rPr>
          <w:rFonts w:ascii="Times New Roman" w:hAnsi="Times New Roman"/>
          <w:bCs/>
          <w:sz w:val="24"/>
          <w:szCs w:val="24"/>
        </w:rPr>
      </w:pPr>
    </w:p>
    <w:p w14:paraId="31EF572B" w14:textId="2DA9F8E0" w:rsidR="00E809D0" w:rsidRDefault="006F5DDB" w:rsidP="006F5DDB">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Obecnie obowiązujące reguły zbiegu </w:t>
      </w:r>
      <w:r w:rsidRPr="00E809D0">
        <w:rPr>
          <w:rFonts w:ascii="Times New Roman" w:hAnsi="Times New Roman"/>
          <w:bCs/>
          <w:sz w:val="24"/>
          <w:szCs w:val="24"/>
        </w:rPr>
        <w:t xml:space="preserve">prawa do kilku świadczeń emerytalno-rentowych </w:t>
      </w:r>
      <w:r>
        <w:rPr>
          <w:rFonts w:ascii="Times New Roman" w:hAnsi="Times New Roman"/>
          <w:bCs/>
          <w:sz w:val="24"/>
          <w:szCs w:val="24"/>
        </w:rPr>
        <w:t xml:space="preserve">są uznawane przez wielu świadczeniobiorców za niesprawiedliwe. </w:t>
      </w:r>
      <w:r w:rsidR="00E809D0" w:rsidRPr="006F5DDB">
        <w:rPr>
          <w:rFonts w:ascii="Times New Roman" w:hAnsi="Times New Roman"/>
          <w:bCs/>
          <w:sz w:val="24"/>
          <w:szCs w:val="24"/>
        </w:rPr>
        <w:t>Szczególne zastrzeżenia budzi fakt, że osoba, która przez wiele lat płaciła składki na swoje ubezpieczenie i nabyła prawo do emerytury lub renty z tytułu niezdolności do pracy, a następnie z powodu śmierci współmałżonka uzyskała także prawo do renty rodzinnej</w:t>
      </w:r>
      <w:r w:rsidRPr="006F5DDB">
        <w:rPr>
          <w:rFonts w:ascii="Times New Roman" w:hAnsi="Times New Roman"/>
          <w:bCs/>
          <w:sz w:val="24"/>
          <w:szCs w:val="24"/>
        </w:rPr>
        <w:t xml:space="preserve">, </w:t>
      </w:r>
      <w:r w:rsidR="00E809D0" w:rsidRPr="006F5DDB">
        <w:rPr>
          <w:rFonts w:ascii="Times New Roman" w:hAnsi="Times New Roman"/>
          <w:bCs/>
          <w:sz w:val="24"/>
          <w:szCs w:val="24"/>
        </w:rPr>
        <w:t xml:space="preserve">musi wybierać między dwoma świadczeniami. </w:t>
      </w:r>
      <w:r w:rsidR="00A10510">
        <w:rPr>
          <w:rFonts w:ascii="Times New Roman" w:hAnsi="Times New Roman"/>
          <w:bCs/>
          <w:sz w:val="24"/>
          <w:szCs w:val="24"/>
        </w:rPr>
        <w:t xml:space="preserve">Należy bowiem zwrócić uwagę, że między małżonkami istnieje trwała więź ekonomiczna, która stanowi element wspólnego pożycia. </w:t>
      </w:r>
      <w:r w:rsidR="00892414">
        <w:rPr>
          <w:rFonts w:ascii="Times New Roman" w:hAnsi="Times New Roman"/>
          <w:bCs/>
          <w:sz w:val="24"/>
          <w:szCs w:val="24"/>
        </w:rPr>
        <w:t>Przejawem tej więzi jest</w:t>
      </w:r>
      <w:r w:rsidR="00A10510">
        <w:rPr>
          <w:rFonts w:ascii="Times New Roman" w:hAnsi="Times New Roman"/>
          <w:bCs/>
          <w:sz w:val="24"/>
          <w:szCs w:val="24"/>
        </w:rPr>
        <w:t xml:space="preserve"> w </w:t>
      </w:r>
      <w:r w:rsidR="00A10510">
        <w:rPr>
          <w:rFonts w:ascii="Times New Roman" w:hAnsi="Times New Roman"/>
          <w:bCs/>
          <w:sz w:val="24"/>
          <w:szCs w:val="24"/>
        </w:rPr>
        <w:lastRenderedPageBreak/>
        <w:t>szczególności</w:t>
      </w:r>
      <w:r w:rsidR="00892414">
        <w:rPr>
          <w:rFonts w:ascii="Times New Roman" w:hAnsi="Times New Roman"/>
          <w:bCs/>
          <w:sz w:val="24"/>
          <w:szCs w:val="24"/>
        </w:rPr>
        <w:t xml:space="preserve"> </w:t>
      </w:r>
      <w:r w:rsidR="00A10510">
        <w:rPr>
          <w:rFonts w:ascii="Times New Roman" w:hAnsi="Times New Roman"/>
          <w:bCs/>
          <w:sz w:val="24"/>
          <w:szCs w:val="24"/>
        </w:rPr>
        <w:t xml:space="preserve">prowadzenie przez małżonków </w:t>
      </w:r>
      <w:r w:rsidR="00A10510" w:rsidRPr="00A10510">
        <w:rPr>
          <w:rFonts w:ascii="Times New Roman" w:hAnsi="Times New Roman"/>
          <w:bCs/>
          <w:sz w:val="24"/>
          <w:szCs w:val="24"/>
        </w:rPr>
        <w:t>wspólnego gospodarstwa domowego</w:t>
      </w:r>
      <w:r w:rsidR="00A10510">
        <w:rPr>
          <w:rFonts w:ascii="Times New Roman" w:hAnsi="Times New Roman"/>
          <w:bCs/>
          <w:sz w:val="24"/>
          <w:szCs w:val="24"/>
        </w:rPr>
        <w:t xml:space="preserve">, </w:t>
      </w:r>
      <w:r w:rsidR="00892414">
        <w:rPr>
          <w:rFonts w:ascii="Times New Roman" w:hAnsi="Times New Roman"/>
          <w:bCs/>
          <w:sz w:val="24"/>
          <w:szCs w:val="24"/>
        </w:rPr>
        <w:t>które obejmuje m.in. współfinansowanie bieżących kosztów z nim związanych (np. czynszu za mieszkanie, opłat za media, opłat za usługi komunalne, należności publicznoprawnych</w:t>
      </w:r>
      <w:r w:rsidR="00A47B62">
        <w:rPr>
          <w:rFonts w:ascii="Times New Roman" w:hAnsi="Times New Roman"/>
          <w:bCs/>
          <w:sz w:val="24"/>
          <w:szCs w:val="24"/>
        </w:rPr>
        <w:t xml:space="preserve"> czy zobowiązań prywatnoprawnych</w:t>
      </w:r>
      <w:r w:rsidR="00892414">
        <w:rPr>
          <w:rFonts w:ascii="Times New Roman" w:hAnsi="Times New Roman"/>
          <w:bCs/>
          <w:sz w:val="24"/>
          <w:szCs w:val="24"/>
        </w:rPr>
        <w:t xml:space="preserve">). Koszty te uzależnione są nie tylko od liczby domowników, ale także </w:t>
      </w:r>
      <w:r w:rsidR="000835CB">
        <w:rPr>
          <w:rFonts w:ascii="Times New Roman" w:hAnsi="Times New Roman"/>
          <w:bCs/>
          <w:sz w:val="24"/>
          <w:szCs w:val="24"/>
        </w:rPr>
        <w:t xml:space="preserve">od </w:t>
      </w:r>
      <w:r w:rsidR="00892414">
        <w:rPr>
          <w:rFonts w:ascii="Times New Roman" w:hAnsi="Times New Roman"/>
          <w:bCs/>
          <w:sz w:val="24"/>
          <w:szCs w:val="24"/>
        </w:rPr>
        <w:t>innych okoliczności, jak</w:t>
      </w:r>
      <w:r w:rsidR="00A47B62">
        <w:rPr>
          <w:rFonts w:ascii="Times New Roman" w:hAnsi="Times New Roman"/>
          <w:bCs/>
          <w:sz w:val="24"/>
          <w:szCs w:val="24"/>
        </w:rPr>
        <w:t xml:space="preserve"> choćby</w:t>
      </w:r>
      <w:r w:rsidR="00892414">
        <w:rPr>
          <w:rFonts w:ascii="Times New Roman" w:hAnsi="Times New Roman"/>
          <w:bCs/>
          <w:sz w:val="24"/>
          <w:szCs w:val="24"/>
        </w:rPr>
        <w:t xml:space="preserve"> </w:t>
      </w:r>
      <w:r w:rsidR="000835CB">
        <w:rPr>
          <w:rFonts w:ascii="Times New Roman" w:hAnsi="Times New Roman"/>
          <w:bCs/>
          <w:sz w:val="24"/>
          <w:szCs w:val="24"/>
        </w:rPr>
        <w:t xml:space="preserve">od </w:t>
      </w:r>
      <w:r w:rsidR="00892414">
        <w:rPr>
          <w:rFonts w:ascii="Times New Roman" w:hAnsi="Times New Roman"/>
          <w:bCs/>
          <w:sz w:val="24"/>
          <w:szCs w:val="24"/>
        </w:rPr>
        <w:t>położeni</w:t>
      </w:r>
      <w:r w:rsidR="000835CB">
        <w:rPr>
          <w:rFonts w:ascii="Times New Roman" w:hAnsi="Times New Roman"/>
          <w:bCs/>
          <w:sz w:val="24"/>
          <w:szCs w:val="24"/>
        </w:rPr>
        <w:t>a</w:t>
      </w:r>
      <w:r w:rsidR="00892414">
        <w:rPr>
          <w:rFonts w:ascii="Times New Roman" w:hAnsi="Times New Roman"/>
          <w:bCs/>
          <w:sz w:val="24"/>
          <w:szCs w:val="24"/>
        </w:rPr>
        <w:t xml:space="preserve"> i powierzchni zajmowanego </w:t>
      </w:r>
      <w:r w:rsidR="00A47B62">
        <w:rPr>
          <w:rFonts w:ascii="Times New Roman" w:hAnsi="Times New Roman"/>
          <w:bCs/>
          <w:sz w:val="24"/>
          <w:szCs w:val="24"/>
        </w:rPr>
        <w:t>domu lub mieszkania czy liczb</w:t>
      </w:r>
      <w:r w:rsidR="000835CB">
        <w:rPr>
          <w:rFonts w:ascii="Times New Roman" w:hAnsi="Times New Roman"/>
          <w:bCs/>
          <w:sz w:val="24"/>
          <w:szCs w:val="24"/>
        </w:rPr>
        <w:t>y</w:t>
      </w:r>
      <w:r w:rsidR="00A47B62">
        <w:rPr>
          <w:rFonts w:ascii="Times New Roman" w:hAnsi="Times New Roman"/>
          <w:bCs/>
          <w:sz w:val="24"/>
          <w:szCs w:val="24"/>
        </w:rPr>
        <w:t xml:space="preserve"> i charakter</w:t>
      </w:r>
      <w:r w:rsidR="000835CB">
        <w:rPr>
          <w:rFonts w:ascii="Times New Roman" w:hAnsi="Times New Roman"/>
          <w:bCs/>
          <w:sz w:val="24"/>
          <w:szCs w:val="24"/>
        </w:rPr>
        <w:t>u</w:t>
      </w:r>
      <w:r w:rsidR="00A47B62">
        <w:rPr>
          <w:rFonts w:ascii="Times New Roman" w:hAnsi="Times New Roman"/>
          <w:bCs/>
          <w:sz w:val="24"/>
          <w:szCs w:val="24"/>
        </w:rPr>
        <w:t xml:space="preserve"> posiadanych urządzeń technicznych. Oznacza to w szczególności, że w przypadku śmierci jednego z małżonków, spadek bieżących kosztów związanych z prowadzeniem gospodarstwa domowego nie następuje z reguły o połowę, ale znacznie w mniejszym stopniu. Obecnie obowiązujące reguły zbiegu prawa do świadczeń emerytalno-rentowych, zakładając konieczność dokonania wyboru między własnym świadczeniem a rentą rodzinną po zmarłym małżonku, powodują</w:t>
      </w:r>
      <w:r w:rsidR="000835CB">
        <w:rPr>
          <w:rFonts w:ascii="Times New Roman" w:hAnsi="Times New Roman"/>
          <w:bCs/>
          <w:sz w:val="24"/>
          <w:szCs w:val="24"/>
        </w:rPr>
        <w:t>, że</w:t>
      </w:r>
      <w:r w:rsidR="00A47B62">
        <w:rPr>
          <w:rFonts w:ascii="Times New Roman" w:hAnsi="Times New Roman"/>
          <w:bCs/>
          <w:sz w:val="24"/>
          <w:szCs w:val="24"/>
        </w:rPr>
        <w:t xml:space="preserve"> wdowa lub wdowiec musi pokryć z jednego świadczenia koszty prowadzenia gospodarstwa domowego, które dotychczas finansowane były z dwóch świadczeń. Taki stan rzeczy przekłada się na ograniczenie możliwości zaspokajania potrzeb przez emerytów i rencistów oraz obniżenie jakości ich życia. Celem projektowanej ustawy jest rozwiązanie tego problemu z uwzględnieniem sytuacji finansów publicznych. </w:t>
      </w:r>
    </w:p>
    <w:p w14:paraId="50D310D5" w14:textId="7926A6D0" w:rsidR="00CA155F" w:rsidRDefault="00CA155F" w:rsidP="00CA155F">
      <w:pPr>
        <w:pStyle w:val="NormalnyWeb"/>
        <w:shd w:val="clear" w:color="auto" w:fill="FFFFFF"/>
        <w:spacing w:after="0" w:line="360" w:lineRule="auto"/>
        <w:jc w:val="both"/>
        <w:rPr>
          <w:rFonts w:ascii="Tahoma" w:hAnsi="Tahoma" w:cs="Tahoma"/>
          <w:b/>
          <w:bCs/>
          <w:color w:val="000000"/>
        </w:rPr>
      </w:pPr>
    </w:p>
    <w:p w14:paraId="0334ADB3" w14:textId="3CA5D47B" w:rsidR="00CA155F" w:rsidRDefault="00CA155F" w:rsidP="00CA155F">
      <w:pPr>
        <w:spacing w:after="0" w:line="360" w:lineRule="auto"/>
        <w:jc w:val="both"/>
        <w:rPr>
          <w:rFonts w:ascii="Times New Roman" w:hAnsi="Times New Roman"/>
          <w:b/>
          <w:bCs/>
          <w:sz w:val="24"/>
          <w:szCs w:val="24"/>
        </w:rPr>
      </w:pPr>
      <w:r w:rsidRPr="0096542B">
        <w:rPr>
          <w:rFonts w:ascii="Times New Roman" w:hAnsi="Times New Roman"/>
          <w:b/>
          <w:bCs/>
          <w:sz w:val="24"/>
          <w:szCs w:val="24"/>
        </w:rPr>
        <w:tab/>
        <w:t>2. Różnice między dotychczasowym a projektowanym stanem prawnym</w:t>
      </w:r>
    </w:p>
    <w:p w14:paraId="40D54C39" w14:textId="2BADBEF0" w:rsidR="00A47B62" w:rsidRDefault="00A47B62" w:rsidP="00CA155F">
      <w:pPr>
        <w:spacing w:after="0" w:line="360" w:lineRule="auto"/>
        <w:jc w:val="both"/>
        <w:rPr>
          <w:rFonts w:ascii="Times New Roman" w:hAnsi="Times New Roman"/>
          <w:b/>
          <w:bCs/>
          <w:sz w:val="24"/>
          <w:szCs w:val="24"/>
        </w:rPr>
      </w:pPr>
    </w:p>
    <w:p w14:paraId="7E47A311" w14:textId="77777777" w:rsidR="00216303" w:rsidRDefault="00A47B62" w:rsidP="00CA155F">
      <w:pPr>
        <w:spacing w:after="0" w:line="360" w:lineRule="auto"/>
        <w:jc w:val="both"/>
        <w:rPr>
          <w:rFonts w:ascii="Times New Roman" w:hAnsi="Times New Roman"/>
          <w:sz w:val="24"/>
          <w:szCs w:val="24"/>
        </w:rPr>
      </w:pPr>
      <w:r w:rsidRPr="00A47B62">
        <w:rPr>
          <w:rFonts w:ascii="Times New Roman" w:hAnsi="Times New Roman"/>
          <w:sz w:val="24"/>
          <w:szCs w:val="24"/>
        </w:rPr>
        <w:tab/>
        <w:t>Projekt przewiduje</w:t>
      </w:r>
      <w:r w:rsidR="00AE2B6E">
        <w:rPr>
          <w:rFonts w:ascii="Times New Roman" w:hAnsi="Times New Roman"/>
          <w:sz w:val="24"/>
          <w:szCs w:val="24"/>
        </w:rPr>
        <w:t xml:space="preserve"> wprowadzenie nowej reguły zbiegu prawa do nabytej z </w:t>
      </w:r>
      <w:r w:rsidR="00AE2B6E" w:rsidRPr="00F968B9">
        <w:rPr>
          <w:rFonts w:ascii="Times New Roman" w:hAnsi="Times New Roman"/>
          <w:sz w:val="24"/>
          <w:szCs w:val="24"/>
        </w:rPr>
        <w:t>tytułu bycia wdową lub wdowcem</w:t>
      </w:r>
      <w:r w:rsidR="00AE2B6E">
        <w:rPr>
          <w:rFonts w:ascii="Times New Roman" w:hAnsi="Times New Roman"/>
          <w:sz w:val="24"/>
          <w:szCs w:val="24"/>
        </w:rPr>
        <w:t xml:space="preserve"> renty rodzinnej, wojskowej renty rodzinnej, policyjnej renty rodzinnej lub renty rodzinnej z ubezpieczenia społecznego rolników z innymi świadczeniami emerytalno-rentowymi. </w:t>
      </w:r>
    </w:p>
    <w:p w14:paraId="637E64CF" w14:textId="77777777" w:rsidR="00216303" w:rsidRDefault="00216303" w:rsidP="00CA155F">
      <w:pPr>
        <w:spacing w:after="0" w:line="360" w:lineRule="auto"/>
        <w:jc w:val="both"/>
        <w:rPr>
          <w:rFonts w:ascii="Times New Roman" w:hAnsi="Times New Roman"/>
          <w:sz w:val="24"/>
          <w:szCs w:val="24"/>
        </w:rPr>
      </w:pPr>
    </w:p>
    <w:p w14:paraId="13CFDDAD" w14:textId="3EDA5643" w:rsidR="00216303" w:rsidRDefault="00AE2B6E" w:rsidP="00216303">
      <w:pPr>
        <w:spacing w:after="0" w:line="360" w:lineRule="auto"/>
        <w:ind w:firstLine="708"/>
        <w:jc w:val="both"/>
        <w:rPr>
          <w:rFonts w:ascii="Times New Roman" w:hAnsi="Times New Roman"/>
          <w:sz w:val="24"/>
          <w:szCs w:val="24"/>
        </w:rPr>
      </w:pPr>
      <w:r>
        <w:rPr>
          <w:rFonts w:ascii="Times New Roman" w:hAnsi="Times New Roman"/>
          <w:sz w:val="24"/>
          <w:szCs w:val="24"/>
        </w:rPr>
        <w:t xml:space="preserve">Zgodnie z projektem </w:t>
      </w:r>
      <w:r w:rsidR="00216303">
        <w:rPr>
          <w:rFonts w:ascii="Times New Roman" w:hAnsi="Times New Roman"/>
          <w:sz w:val="24"/>
          <w:szCs w:val="24"/>
        </w:rPr>
        <w:t xml:space="preserve">w razie zbiegu przysługującego </w:t>
      </w:r>
      <w:r w:rsidR="00216303" w:rsidRPr="00F968B9">
        <w:rPr>
          <w:rFonts w:ascii="Times New Roman" w:hAnsi="Times New Roman"/>
          <w:sz w:val="24"/>
          <w:szCs w:val="24"/>
        </w:rPr>
        <w:t>z tytułu bycia wdową lub wdowcem</w:t>
      </w:r>
      <w:r w:rsidR="00216303">
        <w:rPr>
          <w:rFonts w:ascii="Times New Roman" w:hAnsi="Times New Roman"/>
          <w:sz w:val="24"/>
          <w:szCs w:val="24"/>
        </w:rPr>
        <w:t xml:space="preserve"> prawa do renty rodzinnej, </w:t>
      </w:r>
      <w:r w:rsidR="00101F96">
        <w:rPr>
          <w:rFonts w:ascii="Times New Roman" w:hAnsi="Times New Roman"/>
          <w:sz w:val="24"/>
          <w:szCs w:val="24"/>
        </w:rPr>
        <w:t xml:space="preserve">wojskowej renty rodzinnej, policyjnej renty rodzinnej lub renty rodzinnej z ubezpieczenia społecznego rolników, </w:t>
      </w:r>
      <w:r>
        <w:rPr>
          <w:rFonts w:ascii="Times New Roman" w:hAnsi="Times New Roman"/>
          <w:sz w:val="24"/>
          <w:szCs w:val="24"/>
        </w:rPr>
        <w:t xml:space="preserve">oraz do </w:t>
      </w:r>
      <w:r w:rsidRPr="00F968B9">
        <w:rPr>
          <w:rFonts w:ascii="Times New Roman" w:hAnsi="Times New Roman"/>
          <w:sz w:val="24"/>
          <w:szCs w:val="24"/>
        </w:rPr>
        <w:t>emerytury, emerytury rolniczej, emerytury wojskowej, emerytury policyjnej, świadczenia przedemerytalnego, nauczycielskiego świadczenia kompensacyjnego, renty z tytułu niezdolności do pracy, renty rolniczej z tytułu niezdolności do pracy, wojskowej renty inwalidzkiej albo do policyjnej renty inwalidzkiej</w:t>
      </w:r>
      <w:r>
        <w:rPr>
          <w:rFonts w:ascii="Times New Roman" w:hAnsi="Times New Roman"/>
          <w:sz w:val="24"/>
          <w:szCs w:val="24"/>
        </w:rPr>
        <w:t xml:space="preserve">, </w:t>
      </w:r>
      <w:r w:rsidR="00216303">
        <w:rPr>
          <w:rFonts w:ascii="Times New Roman" w:hAnsi="Times New Roman"/>
          <w:sz w:val="24"/>
          <w:szCs w:val="24"/>
        </w:rPr>
        <w:t xml:space="preserve">osobie uprawnionej </w:t>
      </w:r>
      <w:r>
        <w:rPr>
          <w:rFonts w:ascii="Times New Roman" w:hAnsi="Times New Roman"/>
          <w:sz w:val="24"/>
          <w:szCs w:val="24"/>
        </w:rPr>
        <w:t>wypłaca się</w:t>
      </w:r>
      <w:r w:rsidR="00216303">
        <w:rPr>
          <w:rFonts w:ascii="Times New Roman" w:hAnsi="Times New Roman"/>
          <w:sz w:val="24"/>
          <w:szCs w:val="24"/>
        </w:rPr>
        <w:t xml:space="preserve"> rentę wdowią w jednym z jej dwóch wariantów, zależnie od jej wyboru. Pierwszy wariant zakłada, że </w:t>
      </w:r>
      <w:r w:rsidR="005E794A">
        <w:rPr>
          <w:rFonts w:ascii="Times New Roman" w:hAnsi="Times New Roman"/>
          <w:sz w:val="24"/>
          <w:szCs w:val="24"/>
        </w:rPr>
        <w:t xml:space="preserve">osobie uprawnionej przysługuje renta rodzinna po zmarłym małżonku powiększona </w:t>
      </w:r>
      <w:r w:rsidR="005E794A" w:rsidRPr="00F968B9">
        <w:rPr>
          <w:rFonts w:ascii="Times New Roman" w:hAnsi="Times New Roman"/>
          <w:sz w:val="24"/>
          <w:szCs w:val="24"/>
        </w:rPr>
        <w:t xml:space="preserve">o 50% </w:t>
      </w:r>
      <w:r w:rsidR="005E794A">
        <w:rPr>
          <w:rFonts w:ascii="Times New Roman" w:hAnsi="Times New Roman"/>
          <w:sz w:val="24"/>
          <w:szCs w:val="24"/>
        </w:rPr>
        <w:t xml:space="preserve">przysługującej jej </w:t>
      </w:r>
      <w:r w:rsidR="005E794A" w:rsidRPr="00F968B9">
        <w:rPr>
          <w:rFonts w:ascii="Times New Roman" w:hAnsi="Times New Roman"/>
          <w:sz w:val="24"/>
          <w:szCs w:val="24"/>
        </w:rPr>
        <w:t xml:space="preserve">emerytury, emerytury </w:t>
      </w:r>
      <w:r w:rsidR="005E794A" w:rsidRPr="00F968B9">
        <w:rPr>
          <w:rFonts w:ascii="Times New Roman" w:hAnsi="Times New Roman"/>
          <w:sz w:val="24"/>
          <w:szCs w:val="24"/>
        </w:rPr>
        <w:lastRenderedPageBreak/>
        <w:t>rolniczej, emerytury wojskowej, emerytury policyjnej, świadczenia przedemerytalnego, nauczycielskiego świadczenia kompensacyjnego, renty z tytułu niezdolności do pracy, wojskowej renty inwalidzkiej albo policyjnej renty inwalidzkiej</w:t>
      </w:r>
      <w:r w:rsidR="005E794A">
        <w:rPr>
          <w:rFonts w:ascii="Times New Roman" w:hAnsi="Times New Roman"/>
          <w:sz w:val="24"/>
          <w:szCs w:val="24"/>
        </w:rPr>
        <w:t xml:space="preserve">. Drugi wariant zakłada natomiast, że </w:t>
      </w:r>
      <w:r w:rsidR="007654FE">
        <w:rPr>
          <w:rFonts w:ascii="Times New Roman" w:hAnsi="Times New Roman"/>
          <w:sz w:val="24"/>
          <w:szCs w:val="24"/>
        </w:rPr>
        <w:t xml:space="preserve">osobie uprawnionej wypłaca się </w:t>
      </w:r>
      <w:r w:rsidR="007654FE" w:rsidRPr="00F968B9">
        <w:rPr>
          <w:rFonts w:ascii="Times New Roman" w:hAnsi="Times New Roman"/>
          <w:sz w:val="24"/>
          <w:szCs w:val="24"/>
        </w:rPr>
        <w:t>przysługującą</w:t>
      </w:r>
      <w:r w:rsidR="007654FE">
        <w:rPr>
          <w:rFonts w:ascii="Times New Roman" w:hAnsi="Times New Roman"/>
          <w:sz w:val="24"/>
          <w:szCs w:val="24"/>
        </w:rPr>
        <w:t xml:space="preserve"> jej </w:t>
      </w:r>
      <w:r w:rsidR="007654FE" w:rsidRPr="00F968B9">
        <w:rPr>
          <w:rFonts w:ascii="Times New Roman" w:hAnsi="Times New Roman"/>
          <w:sz w:val="24"/>
          <w:szCs w:val="24"/>
        </w:rPr>
        <w:t>emeryturę, emeryturę rolniczą, emeryturę wojskową, emeryturę policyjną, świadczenie przedemerytalne, nauczycielskie świadczenie kompensacyjne, rentę z tytułu niezdolności do pracy, wojskową rentę inwalidzką albo policyjną rentę inwalidzką, powiększoną o 50% renty rodzinnej</w:t>
      </w:r>
      <w:r w:rsidR="007654FE">
        <w:rPr>
          <w:rFonts w:ascii="Times New Roman" w:hAnsi="Times New Roman"/>
          <w:sz w:val="24"/>
          <w:szCs w:val="24"/>
        </w:rPr>
        <w:t xml:space="preserve"> po zmarłym małżonku. </w:t>
      </w:r>
    </w:p>
    <w:p w14:paraId="592C1D75" w14:textId="0C72F889" w:rsidR="005C21C7" w:rsidRDefault="005C21C7" w:rsidP="00216303">
      <w:pPr>
        <w:spacing w:after="0" w:line="360" w:lineRule="auto"/>
        <w:ind w:firstLine="708"/>
        <w:jc w:val="both"/>
        <w:rPr>
          <w:rFonts w:ascii="Times New Roman" w:hAnsi="Times New Roman"/>
          <w:sz w:val="24"/>
          <w:szCs w:val="24"/>
        </w:rPr>
      </w:pPr>
    </w:p>
    <w:p w14:paraId="116DE01B" w14:textId="08FD9284" w:rsidR="005C21C7" w:rsidRDefault="005C21C7" w:rsidP="005C21C7">
      <w:pPr>
        <w:spacing w:after="0" w:line="360" w:lineRule="auto"/>
        <w:ind w:firstLine="708"/>
        <w:jc w:val="both"/>
        <w:rPr>
          <w:rFonts w:ascii="Times New Roman" w:eastAsia="Univers-PL" w:hAnsi="Times New Roman"/>
          <w:sz w:val="24"/>
          <w:szCs w:val="24"/>
        </w:rPr>
      </w:pPr>
      <w:r>
        <w:rPr>
          <w:rFonts w:ascii="Times New Roman" w:hAnsi="Times New Roman"/>
          <w:sz w:val="24"/>
          <w:szCs w:val="24"/>
        </w:rPr>
        <w:t xml:space="preserve">Celem projektu jest zapobieżenie ekonomicznej degradacji gospodarstw domowych emerytów i rencistów wskutek śmierci małżonka. Zjawisko to co do zasady nie występuje w przypadku osób pobierających najwyższe świadczenia emerytalno-rentowe. Z tych powodów projekt przewiduje maksymalną wysokość renty wdowiej. Zgodnie z projektem bez względu na wysokość własnego świadczenia emerytalno-rentowego, które przysługuje wdowie lub wdowcowi, oraz renty rodzinnej po zmarłym małżonku, renta wdowia nie może przekroczyć </w:t>
      </w:r>
      <w:r w:rsidRPr="00F968B9">
        <w:rPr>
          <w:rFonts w:ascii="Times New Roman" w:eastAsia="Univers-PL" w:hAnsi="Times New Roman"/>
          <w:sz w:val="24"/>
          <w:szCs w:val="24"/>
        </w:rPr>
        <w:t>trzykrotności miesięcznej kwoty przeciętnej emerytury wypłacanej przez Zakład Ubezpieczeń Społecznych z Funduszu Ubezpieczeń Społecznych ostatnio ogłoszonej przez Prezesa Zakładu Ubezpieczeń Społecznych.</w:t>
      </w:r>
      <w:r>
        <w:rPr>
          <w:rFonts w:ascii="Times New Roman" w:eastAsia="Univers-PL" w:hAnsi="Times New Roman"/>
          <w:sz w:val="24"/>
          <w:szCs w:val="24"/>
        </w:rPr>
        <w:t xml:space="preserve"> Oznacza to, że w chwili wniesienia projektu wysokość renty wdowiej nie </w:t>
      </w:r>
      <w:r w:rsidR="007772AB">
        <w:rPr>
          <w:rFonts w:ascii="Times New Roman" w:eastAsia="Univers-PL" w:hAnsi="Times New Roman"/>
          <w:sz w:val="24"/>
          <w:szCs w:val="24"/>
        </w:rPr>
        <w:t>mogłaby</w:t>
      </w:r>
      <w:r>
        <w:rPr>
          <w:rFonts w:ascii="Times New Roman" w:eastAsia="Univers-PL" w:hAnsi="Times New Roman"/>
          <w:sz w:val="24"/>
          <w:szCs w:val="24"/>
        </w:rPr>
        <w:t xml:space="preserve"> przekroczyć </w:t>
      </w:r>
      <w:r w:rsidR="007772AB" w:rsidRPr="007772AB">
        <w:rPr>
          <w:rFonts w:ascii="Times New Roman" w:eastAsia="Univers-PL" w:hAnsi="Times New Roman"/>
          <w:sz w:val="24"/>
          <w:szCs w:val="24"/>
        </w:rPr>
        <w:t>7 625,85</w:t>
      </w:r>
      <w:r w:rsidR="007772AB">
        <w:rPr>
          <w:rFonts w:ascii="Times New Roman" w:eastAsia="Univers-PL" w:hAnsi="Times New Roman"/>
          <w:sz w:val="24"/>
          <w:szCs w:val="24"/>
        </w:rPr>
        <w:t xml:space="preserve"> zł. </w:t>
      </w:r>
    </w:p>
    <w:p w14:paraId="02EA81E9" w14:textId="798684B5" w:rsidR="007772AB" w:rsidRDefault="007772AB" w:rsidP="005C21C7">
      <w:pPr>
        <w:spacing w:after="0" w:line="360" w:lineRule="auto"/>
        <w:ind w:firstLine="708"/>
        <w:jc w:val="both"/>
        <w:rPr>
          <w:rFonts w:ascii="Times New Roman" w:eastAsia="Univers-PL" w:hAnsi="Times New Roman"/>
          <w:sz w:val="24"/>
          <w:szCs w:val="24"/>
        </w:rPr>
      </w:pPr>
    </w:p>
    <w:p w14:paraId="23A7244C" w14:textId="6CBD726D" w:rsidR="007772AB" w:rsidRDefault="007772AB" w:rsidP="007772AB">
      <w:pPr>
        <w:spacing w:after="0" w:line="360" w:lineRule="auto"/>
        <w:ind w:firstLine="708"/>
        <w:jc w:val="both"/>
        <w:rPr>
          <w:rFonts w:ascii="Times New Roman" w:hAnsi="Times New Roman"/>
          <w:sz w:val="24"/>
          <w:szCs w:val="24"/>
        </w:rPr>
      </w:pPr>
      <w:r w:rsidRPr="007772AB">
        <w:rPr>
          <w:rFonts w:ascii="Times New Roman" w:hAnsi="Times New Roman"/>
          <w:sz w:val="24"/>
          <w:szCs w:val="24"/>
        </w:rPr>
        <w:t xml:space="preserve">Projekt zakłada, że to świadczeniobiorca musi dokonać wyboru, które świadczenie ma otrzymywać w całości, a które w 50%. Z tego powodu ustawa nakłada na organy rentowe (ZUS i KRUS) oraz emerytalne (obsługujące świadczenia dla żołnierzy zawodowych i funkcjonariuszy służb mundurowych) obowiązek poinformowania wszystkich świadczeniobiorców o nowych przepisach i wynikających z nich możliwościach. </w:t>
      </w:r>
    </w:p>
    <w:p w14:paraId="03EB4579" w14:textId="73D4E8E7" w:rsidR="007772AB" w:rsidRDefault="007772AB" w:rsidP="007772AB">
      <w:pPr>
        <w:spacing w:after="0" w:line="360" w:lineRule="auto"/>
        <w:ind w:firstLine="708"/>
        <w:jc w:val="both"/>
        <w:rPr>
          <w:rFonts w:ascii="Times New Roman" w:hAnsi="Times New Roman"/>
          <w:sz w:val="24"/>
          <w:szCs w:val="24"/>
        </w:rPr>
      </w:pPr>
    </w:p>
    <w:p w14:paraId="4502137E" w14:textId="6BBEDAF6" w:rsidR="007772AB" w:rsidRDefault="007772AB" w:rsidP="007772AB">
      <w:pPr>
        <w:spacing w:after="0" w:line="360" w:lineRule="auto"/>
        <w:ind w:firstLine="708"/>
        <w:jc w:val="both"/>
        <w:rPr>
          <w:rFonts w:ascii="Times New Roman" w:hAnsi="Times New Roman"/>
          <w:sz w:val="24"/>
          <w:szCs w:val="24"/>
        </w:rPr>
      </w:pPr>
      <w:r w:rsidRPr="007772AB">
        <w:rPr>
          <w:rFonts w:ascii="Times New Roman" w:hAnsi="Times New Roman"/>
          <w:sz w:val="24"/>
          <w:szCs w:val="24"/>
        </w:rPr>
        <w:t>W projekcie proponuje się stopniowe wdrażanie nowej reguły zbiegu praw do świadczeń emerytalno-rentowych. Mając na uwadze stan finansów publicznych, projektodawca proponuje osiągnięcie docelowego wskaźnika 50% w kilku etapach, przyjmując w pierwszym półroczu obowiązywania ustawy wskaźnik 15% i zwiększając go w drugim półroczu do 20%. Model docelowy zostałby osiągnięty dopiero w kolejnym roku</w:t>
      </w:r>
      <w:r w:rsidR="00D43CF2">
        <w:rPr>
          <w:rFonts w:ascii="Times New Roman" w:hAnsi="Times New Roman"/>
          <w:sz w:val="24"/>
          <w:szCs w:val="24"/>
        </w:rPr>
        <w:t xml:space="preserve"> obowiązywania ustawy. </w:t>
      </w:r>
    </w:p>
    <w:p w14:paraId="13E2F2CD" w14:textId="04895773" w:rsidR="00FC790F" w:rsidRDefault="00FC790F" w:rsidP="007772AB">
      <w:pPr>
        <w:spacing w:after="0" w:line="360" w:lineRule="auto"/>
        <w:ind w:firstLine="708"/>
        <w:jc w:val="both"/>
        <w:rPr>
          <w:rFonts w:ascii="Times New Roman" w:hAnsi="Times New Roman"/>
          <w:sz w:val="24"/>
          <w:szCs w:val="24"/>
        </w:rPr>
      </w:pPr>
    </w:p>
    <w:p w14:paraId="23EC9A5D" w14:textId="7D2393A8" w:rsidR="00FC790F" w:rsidRDefault="00FC790F" w:rsidP="007772AB">
      <w:pPr>
        <w:spacing w:after="0" w:line="360" w:lineRule="auto"/>
        <w:ind w:firstLine="708"/>
        <w:jc w:val="both"/>
        <w:rPr>
          <w:rFonts w:ascii="Times New Roman" w:hAnsi="Times New Roman"/>
          <w:sz w:val="24"/>
          <w:szCs w:val="24"/>
        </w:rPr>
      </w:pPr>
      <w:r>
        <w:rPr>
          <w:rFonts w:ascii="Times New Roman" w:hAnsi="Times New Roman"/>
          <w:sz w:val="24"/>
          <w:szCs w:val="24"/>
        </w:rPr>
        <w:t xml:space="preserve">W świetle </w:t>
      </w:r>
      <w:r w:rsidR="00704382">
        <w:rPr>
          <w:rFonts w:ascii="Times New Roman" w:hAnsi="Times New Roman"/>
          <w:sz w:val="24"/>
          <w:szCs w:val="24"/>
        </w:rPr>
        <w:t xml:space="preserve">projektu </w:t>
      </w:r>
      <w:r>
        <w:rPr>
          <w:rFonts w:ascii="Times New Roman" w:hAnsi="Times New Roman"/>
          <w:sz w:val="24"/>
          <w:szCs w:val="24"/>
        </w:rPr>
        <w:t xml:space="preserve">prawo do renty wdowiej przysługuje wszystkim osobom, które nabyły prawo do renty rodzinnej (wojskowej renty rodzinnej, policyjnej renty rodzinnej) </w:t>
      </w:r>
      <w:r w:rsidR="00704382">
        <w:rPr>
          <w:rFonts w:ascii="Times New Roman" w:hAnsi="Times New Roman"/>
          <w:sz w:val="24"/>
          <w:szCs w:val="24"/>
        </w:rPr>
        <w:t xml:space="preserve">i </w:t>
      </w:r>
      <w:r w:rsidR="00704382">
        <w:rPr>
          <w:rFonts w:ascii="Times New Roman" w:hAnsi="Times New Roman"/>
          <w:sz w:val="24"/>
          <w:szCs w:val="24"/>
        </w:rPr>
        <w:lastRenderedPageBreak/>
        <w:t>świadczeń emerytalno-rentowych pozostających z nią w zbiegu przed wejściem ustawy, oraz tym</w:t>
      </w:r>
      <w:r w:rsidR="004C5FEA">
        <w:rPr>
          <w:rFonts w:ascii="Times New Roman" w:hAnsi="Times New Roman"/>
          <w:sz w:val="24"/>
          <w:szCs w:val="24"/>
        </w:rPr>
        <w:t xml:space="preserve"> osobom</w:t>
      </w:r>
      <w:r w:rsidR="00704382">
        <w:rPr>
          <w:rFonts w:ascii="Times New Roman" w:hAnsi="Times New Roman"/>
          <w:sz w:val="24"/>
          <w:szCs w:val="24"/>
        </w:rPr>
        <w:t xml:space="preserve">, które nabędą je po jej wejściu w życie. </w:t>
      </w:r>
    </w:p>
    <w:p w14:paraId="43E6D52D" w14:textId="098D0ACC" w:rsidR="00A02D9C" w:rsidRDefault="00A02D9C" w:rsidP="007772AB">
      <w:pPr>
        <w:spacing w:after="0" w:line="360" w:lineRule="auto"/>
        <w:ind w:firstLine="708"/>
        <w:jc w:val="both"/>
        <w:rPr>
          <w:rFonts w:ascii="Times New Roman" w:hAnsi="Times New Roman"/>
          <w:sz w:val="24"/>
          <w:szCs w:val="24"/>
        </w:rPr>
      </w:pPr>
    </w:p>
    <w:p w14:paraId="1E67483D" w14:textId="4DF97DE3" w:rsidR="00A77039" w:rsidRPr="00A77039" w:rsidRDefault="00A02D9C" w:rsidP="00A77039">
      <w:pPr>
        <w:spacing w:after="0" w:line="360" w:lineRule="auto"/>
        <w:ind w:firstLine="708"/>
        <w:jc w:val="both"/>
        <w:rPr>
          <w:rFonts w:ascii="Times New Roman" w:eastAsia="Univers-PL" w:hAnsi="Times New Roman"/>
          <w:sz w:val="24"/>
          <w:szCs w:val="24"/>
        </w:rPr>
      </w:pPr>
      <w:r w:rsidRPr="00FC790F">
        <w:rPr>
          <w:rFonts w:ascii="Times New Roman" w:hAnsi="Times New Roman"/>
          <w:sz w:val="24"/>
          <w:szCs w:val="24"/>
        </w:rPr>
        <w:t xml:space="preserve">Projekt przewiduje, że </w:t>
      </w:r>
      <w:r w:rsidR="004C5FEA">
        <w:rPr>
          <w:rFonts w:ascii="Times New Roman" w:eastAsia="Univers-PL" w:hAnsi="Times New Roman"/>
          <w:sz w:val="24"/>
          <w:szCs w:val="24"/>
        </w:rPr>
        <w:t>p</w:t>
      </w:r>
      <w:r w:rsidR="004C5FEA" w:rsidRPr="002D4DC9">
        <w:rPr>
          <w:rFonts w:ascii="Times New Roman" w:eastAsia="Univers-PL" w:hAnsi="Times New Roman"/>
          <w:sz w:val="24"/>
          <w:szCs w:val="24"/>
        </w:rPr>
        <w:t xml:space="preserve">rawo do </w:t>
      </w:r>
      <w:r w:rsidR="004C5FEA">
        <w:rPr>
          <w:rFonts w:ascii="Times New Roman" w:eastAsia="Univers-PL" w:hAnsi="Times New Roman"/>
          <w:sz w:val="24"/>
          <w:szCs w:val="24"/>
        </w:rPr>
        <w:t xml:space="preserve">renty wdowiej </w:t>
      </w:r>
      <w:r w:rsidR="004C5FEA" w:rsidRPr="002D4DC9">
        <w:rPr>
          <w:rFonts w:ascii="Times New Roman" w:eastAsia="Univers-PL" w:hAnsi="Times New Roman"/>
          <w:sz w:val="24"/>
          <w:szCs w:val="24"/>
        </w:rPr>
        <w:t xml:space="preserve">przysługuje </w:t>
      </w:r>
      <w:r w:rsidR="004C5FEA">
        <w:rPr>
          <w:rFonts w:ascii="Times New Roman" w:eastAsia="Univers-PL" w:hAnsi="Times New Roman"/>
          <w:sz w:val="24"/>
          <w:szCs w:val="24"/>
        </w:rPr>
        <w:t>od dnia nabycia prawa do pozostających w zbiegu świadczeń wymienionych w</w:t>
      </w:r>
      <w:r w:rsidR="004C5FEA" w:rsidRPr="003D24C6">
        <w:rPr>
          <w:rFonts w:ascii="Times New Roman" w:hAnsi="Times New Roman"/>
          <w:sz w:val="24"/>
          <w:szCs w:val="24"/>
        </w:rPr>
        <w:t xml:space="preserve"> art. 95a ustawy zmienianej w art. 1, </w:t>
      </w:r>
      <w:r w:rsidR="004C5FEA">
        <w:rPr>
          <w:rFonts w:ascii="Times New Roman" w:hAnsi="Times New Roman"/>
          <w:sz w:val="24"/>
          <w:szCs w:val="24"/>
        </w:rPr>
        <w:t>w</w:t>
      </w:r>
      <w:r w:rsidR="004C5FEA" w:rsidRPr="003D24C6">
        <w:rPr>
          <w:rFonts w:ascii="Times New Roman" w:hAnsi="Times New Roman"/>
          <w:sz w:val="24"/>
          <w:szCs w:val="24"/>
        </w:rPr>
        <w:t xml:space="preserve"> art. 54a ustawy zmienianej w art. 2</w:t>
      </w:r>
      <w:r w:rsidR="004C5FEA">
        <w:rPr>
          <w:rFonts w:ascii="Times New Roman" w:hAnsi="Times New Roman"/>
          <w:sz w:val="24"/>
          <w:szCs w:val="24"/>
        </w:rPr>
        <w:t xml:space="preserve"> </w:t>
      </w:r>
      <w:r w:rsidR="000835CB">
        <w:rPr>
          <w:rFonts w:ascii="Times New Roman" w:hAnsi="Times New Roman"/>
          <w:sz w:val="24"/>
          <w:szCs w:val="24"/>
        </w:rPr>
        <w:t xml:space="preserve">lub </w:t>
      </w:r>
      <w:r w:rsidR="004C5FEA">
        <w:rPr>
          <w:rFonts w:ascii="Times New Roman" w:hAnsi="Times New Roman"/>
          <w:sz w:val="24"/>
          <w:szCs w:val="24"/>
        </w:rPr>
        <w:t>w</w:t>
      </w:r>
      <w:r w:rsidR="004C5FEA" w:rsidRPr="003D24C6">
        <w:rPr>
          <w:rFonts w:ascii="Times New Roman" w:hAnsi="Times New Roman"/>
          <w:sz w:val="24"/>
          <w:szCs w:val="24"/>
        </w:rPr>
        <w:t xml:space="preserve"> art. 33a ustawy zmienianej w art. 3</w:t>
      </w:r>
      <w:r w:rsidR="004C5FEA">
        <w:rPr>
          <w:rFonts w:ascii="Times New Roman" w:eastAsia="Univers-PL" w:hAnsi="Times New Roman"/>
          <w:sz w:val="24"/>
          <w:szCs w:val="24"/>
        </w:rPr>
        <w:t xml:space="preserve">, nie wcześniej jednak niż </w:t>
      </w:r>
      <w:r w:rsidR="004C5FEA" w:rsidRPr="002D4DC9">
        <w:rPr>
          <w:rFonts w:ascii="Times New Roman" w:eastAsia="Univers-PL" w:hAnsi="Times New Roman"/>
          <w:sz w:val="24"/>
          <w:szCs w:val="24"/>
        </w:rPr>
        <w:t>od dnia wejścia w życie niniejszej ustawy</w:t>
      </w:r>
      <w:r w:rsidR="004C5FEA">
        <w:rPr>
          <w:rFonts w:ascii="Times New Roman" w:eastAsia="Univers-PL" w:hAnsi="Times New Roman"/>
          <w:sz w:val="24"/>
          <w:szCs w:val="24"/>
        </w:rPr>
        <w:t xml:space="preserve"> i </w:t>
      </w:r>
      <w:r w:rsidR="004C5FEA" w:rsidRPr="002D4DC9">
        <w:rPr>
          <w:rFonts w:ascii="Times New Roman" w:eastAsia="Univers-PL" w:hAnsi="Times New Roman"/>
          <w:sz w:val="24"/>
          <w:szCs w:val="24"/>
        </w:rPr>
        <w:t xml:space="preserve">nie wcześniej niż od dnia złożenia wniosku o </w:t>
      </w:r>
      <w:r w:rsidR="004C5FEA">
        <w:rPr>
          <w:rFonts w:ascii="Times New Roman" w:eastAsia="Univers-PL" w:hAnsi="Times New Roman"/>
          <w:sz w:val="24"/>
          <w:szCs w:val="24"/>
        </w:rPr>
        <w:t xml:space="preserve">ustalenie prawa do tych świadczeń </w:t>
      </w:r>
      <w:r w:rsidR="00A77039">
        <w:rPr>
          <w:rFonts w:ascii="Times New Roman" w:eastAsia="Univers-PL" w:hAnsi="Times New Roman"/>
          <w:sz w:val="24"/>
          <w:szCs w:val="24"/>
        </w:rPr>
        <w:t>i</w:t>
      </w:r>
      <w:r w:rsidR="004C5FEA">
        <w:rPr>
          <w:rFonts w:ascii="Times New Roman" w:eastAsia="Univers-PL" w:hAnsi="Times New Roman"/>
          <w:sz w:val="24"/>
          <w:szCs w:val="24"/>
        </w:rPr>
        <w:t xml:space="preserve"> ich </w:t>
      </w:r>
      <w:r w:rsidR="00A77039">
        <w:rPr>
          <w:rFonts w:ascii="Times New Roman" w:eastAsia="Univers-PL" w:hAnsi="Times New Roman"/>
          <w:sz w:val="24"/>
          <w:szCs w:val="24"/>
        </w:rPr>
        <w:t>powiększeni</w:t>
      </w:r>
      <w:r w:rsidR="000C54FC">
        <w:rPr>
          <w:rFonts w:ascii="Times New Roman" w:eastAsia="Univers-PL" w:hAnsi="Times New Roman"/>
          <w:sz w:val="24"/>
          <w:szCs w:val="24"/>
        </w:rPr>
        <w:t>e</w:t>
      </w:r>
      <w:r w:rsidR="004C5FEA">
        <w:rPr>
          <w:rFonts w:ascii="Times New Roman" w:eastAsia="Univers-PL" w:hAnsi="Times New Roman"/>
          <w:sz w:val="24"/>
          <w:szCs w:val="24"/>
        </w:rPr>
        <w:t xml:space="preserve"> zgodnie z </w:t>
      </w:r>
      <w:r w:rsidR="004C5FEA" w:rsidRPr="003D24C6">
        <w:rPr>
          <w:rFonts w:ascii="Times New Roman" w:hAnsi="Times New Roman"/>
          <w:sz w:val="24"/>
          <w:szCs w:val="24"/>
        </w:rPr>
        <w:t xml:space="preserve">art. 95a ustawy zmienianej w art. 1, </w:t>
      </w:r>
      <w:r w:rsidR="004C5FEA">
        <w:rPr>
          <w:rFonts w:ascii="Times New Roman" w:hAnsi="Times New Roman"/>
          <w:sz w:val="24"/>
          <w:szCs w:val="24"/>
        </w:rPr>
        <w:t>w</w:t>
      </w:r>
      <w:r w:rsidR="004C5FEA" w:rsidRPr="003D24C6">
        <w:rPr>
          <w:rFonts w:ascii="Times New Roman" w:hAnsi="Times New Roman"/>
          <w:sz w:val="24"/>
          <w:szCs w:val="24"/>
        </w:rPr>
        <w:t xml:space="preserve"> art. 54a ustawy zmienianej w art. 2</w:t>
      </w:r>
      <w:r w:rsidR="004C5FEA">
        <w:rPr>
          <w:rFonts w:ascii="Times New Roman" w:hAnsi="Times New Roman"/>
          <w:sz w:val="24"/>
          <w:szCs w:val="24"/>
        </w:rPr>
        <w:t xml:space="preserve"> </w:t>
      </w:r>
      <w:r w:rsidR="000835CB">
        <w:rPr>
          <w:rFonts w:ascii="Times New Roman" w:hAnsi="Times New Roman"/>
          <w:sz w:val="24"/>
          <w:szCs w:val="24"/>
        </w:rPr>
        <w:t>lub</w:t>
      </w:r>
      <w:r w:rsidR="004C5FEA">
        <w:rPr>
          <w:rFonts w:ascii="Times New Roman" w:hAnsi="Times New Roman"/>
          <w:sz w:val="24"/>
          <w:szCs w:val="24"/>
        </w:rPr>
        <w:t xml:space="preserve"> w</w:t>
      </w:r>
      <w:r w:rsidR="004C5FEA" w:rsidRPr="003D24C6">
        <w:rPr>
          <w:rFonts w:ascii="Times New Roman" w:hAnsi="Times New Roman"/>
          <w:sz w:val="24"/>
          <w:szCs w:val="24"/>
        </w:rPr>
        <w:t xml:space="preserve"> art. 33a ustawy zmienianej w art. </w:t>
      </w:r>
      <w:r w:rsidR="004C5FEA">
        <w:rPr>
          <w:rFonts w:ascii="Times New Roman" w:hAnsi="Times New Roman"/>
          <w:sz w:val="24"/>
          <w:szCs w:val="24"/>
        </w:rPr>
        <w:t>3</w:t>
      </w:r>
      <w:r w:rsidR="004C5FEA" w:rsidRPr="002D4DC9">
        <w:rPr>
          <w:rFonts w:ascii="Times New Roman" w:eastAsia="Univers-PL" w:hAnsi="Times New Roman"/>
          <w:sz w:val="24"/>
          <w:szCs w:val="24"/>
        </w:rPr>
        <w:t>, z zastrzeżenie</w:t>
      </w:r>
      <w:r w:rsidR="004C5FEA">
        <w:rPr>
          <w:rFonts w:ascii="Times New Roman" w:eastAsia="Univers-PL" w:hAnsi="Times New Roman"/>
          <w:sz w:val="24"/>
          <w:szCs w:val="24"/>
        </w:rPr>
        <w:t xml:space="preserve">m, </w:t>
      </w:r>
      <w:r w:rsidR="00D43CF2" w:rsidRPr="00FC790F">
        <w:rPr>
          <w:rFonts w:ascii="Times New Roman" w:eastAsia="Univers-PL" w:hAnsi="Times New Roman"/>
          <w:sz w:val="24"/>
          <w:szCs w:val="24"/>
        </w:rPr>
        <w:t xml:space="preserve">że </w:t>
      </w:r>
      <w:r w:rsidR="00FC790F" w:rsidRPr="00FC790F">
        <w:rPr>
          <w:rFonts w:ascii="Times New Roman" w:eastAsia="Univers-PL" w:hAnsi="Times New Roman"/>
          <w:sz w:val="24"/>
          <w:szCs w:val="24"/>
        </w:rPr>
        <w:t xml:space="preserve">jeśli </w:t>
      </w:r>
      <w:r w:rsidR="00A77039" w:rsidRPr="00F968B9">
        <w:rPr>
          <w:rFonts w:ascii="Times New Roman" w:hAnsi="Times New Roman"/>
          <w:sz w:val="24"/>
          <w:szCs w:val="24"/>
        </w:rPr>
        <w:t>osoba uprawniona złoży do dnia 31 grudnia 2023 r</w:t>
      </w:r>
      <w:r w:rsidR="00A77039">
        <w:rPr>
          <w:rFonts w:ascii="Times New Roman" w:hAnsi="Times New Roman"/>
          <w:sz w:val="24"/>
          <w:szCs w:val="24"/>
        </w:rPr>
        <w:t xml:space="preserve">. </w:t>
      </w:r>
      <w:r w:rsidR="00A77039" w:rsidRPr="00F968B9">
        <w:rPr>
          <w:rFonts w:ascii="Times New Roman" w:hAnsi="Times New Roman"/>
          <w:sz w:val="24"/>
          <w:szCs w:val="24"/>
        </w:rPr>
        <w:t xml:space="preserve">wniosek do organu rentowego lub emerytalnego </w:t>
      </w:r>
      <w:r w:rsidR="00A77039" w:rsidRPr="002D4DC9">
        <w:rPr>
          <w:rFonts w:ascii="Times New Roman" w:eastAsia="Univers-PL" w:hAnsi="Times New Roman"/>
          <w:sz w:val="24"/>
          <w:szCs w:val="24"/>
        </w:rPr>
        <w:t xml:space="preserve">o </w:t>
      </w:r>
      <w:r w:rsidR="00A77039">
        <w:rPr>
          <w:rFonts w:ascii="Times New Roman" w:eastAsia="Univers-PL" w:hAnsi="Times New Roman"/>
          <w:sz w:val="24"/>
          <w:szCs w:val="24"/>
        </w:rPr>
        <w:t>ustalenie prawa do świadczeń i ich powiększeni</w:t>
      </w:r>
      <w:r w:rsidR="000C54FC">
        <w:rPr>
          <w:rFonts w:ascii="Times New Roman" w:eastAsia="Univers-PL" w:hAnsi="Times New Roman"/>
          <w:sz w:val="24"/>
          <w:szCs w:val="24"/>
        </w:rPr>
        <w:t>e</w:t>
      </w:r>
      <w:r w:rsidR="00A77039">
        <w:rPr>
          <w:rFonts w:ascii="Times New Roman" w:eastAsia="Univers-PL" w:hAnsi="Times New Roman"/>
          <w:sz w:val="24"/>
          <w:szCs w:val="24"/>
        </w:rPr>
        <w:t xml:space="preserve"> zgodnie z </w:t>
      </w:r>
      <w:r w:rsidR="00A77039" w:rsidRPr="003D24C6">
        <w:rPr>
          <w:rFonts w:ascii="Times New Roman" w:hAnsi="Times New Roman"/>
          <w:sz w:val="24"/>
          <w:szCs w:val="24"/>
        </w:rPr>
        <w:t xml:space="preserve">art. 95a ustawy zmienianej w art. 1, </w:t>
      </w:r>
      <w:r w:rsidR="00A77039">
        <w:rPr>
          <w:rFonts w:ascii="Times New Roman" w:hAnsi="Times New Roman"/>
          <w:sz w:val="24"/>
          <w:szCs w:val="24"/>
        </w:rPr>
        <w:t>w</w:t>
      </w:r>
      <w:r w:rsidR="00A77039" w:rsidRPr="003D24C6">
        <w:rPr>
          <w:rFonts w:ascii="Times New Roman" w:hAnsi="Times New Roman"/>
          <w:sz w:val="24"/>
          <w:szCs w:val="24"/>
        </w:rPr>
        <w:t xml:space="preserve"> art. 54a ustawy zmienianej w art. 2</w:t>
      </w:r>
      <w:r w:rsidR="00A77039">
        <w:rPr>
          <w:rFonts w:ascii="Times New Roman" w:hAnsi="Times New Roman"/>
          <w:sz w:val="24"/>
          <w:szCs w:val="24"/>
        </w:rPr>
        <w:t xml:space="preserve"> oraz w</w:t>
      </w:r>
      <w:r w:rsidR="00A77039" w:rsidRPr="003D24C6">
        <w:rPr>
          <w:rFonts w:ascii="Times New Roman" w:hAnsi="Times New Roman"/>
          <w:sz w:val="24"/>
          <w:szCs w:val="24"/>
        </w:rPr>
        <w:t xml:space="preserve"> art. 33a ustawy zmienianej w art. </w:t>
      </w:r>
      <w:r w:rsidR="00A77039">
        <w:rPr>
          <w:rFonts w:ascii="Times New Roman" w:hAnsi="Times New Roman"/>
          <w:sz w:val="24"/>
          <w:szCs w:val="24"/>
        </w:rPr>
        <w:t xml:space="preserve">3, </w:t>
      </w:r>
      <w:r w:rsidR="00A77039" w:rsidRPr="00F968B9">
        <w:rPr>
          <w:rFonts w:ascii="Times New Roman" w:hAnsi="Times New Roman"/>
          <w:sz w:val="24"/>
          <w:szCs w:val="24"/>
        </w:rPr>
        <w:t xml:space="preserve">świadczenia </w:t>
      </w:r>
      <w:r w:rsidR="00A77039">
        <w:rPr>
          <w:rFonts w:ascii="Times New Roman" w:hAnsi="Times New Roman"/>
          <w:sz w:val="24"/>
          <w:szCs w:val="24"/>
        </w:rPr>
        <w:t xml:space="preserve">te i ich powiększenie </w:t>
      </w:r>
      <w:r w:rsidR="00A77039" w:rsidRPr="00F968B9">
        <w:rPr>
          <w:rFonts w:ascii="Times New Roman" w:hAnsi="Times New Roman"/>
          <w:sz w:val="24"/>
          <w:szCs w:val="24"/>
        </w:rPr>
        <w:t xml:space="preserve">wypłaca się za okres od </w:t>
      </w:r>
      <w:r w:rsidR="00A77039">
        <w:rPr>
          <w:rFonts w:ascii="Times New Roman" w:hAnsi="Times New Roman"/>
          <w:sz w:val="24"/>
          <w:szCs w:val="24"/>
        </w:rPr>
        <w:t xml:space="preserve">dnia </w:t>
      </w:r>
      <w:r w:rsidR="00A77039" w:rsidRPr="00F968B9">
        <w:rPr>
          <w:rFonts w:ascii="Times New Roman" w:eastAsia="Univers-PL" w:hAnsi="Times New Roman"/>
          <w:sz w:val="24"/>
          <w:szCs w:val="24"/>
        </w:rPr>
        <w:t>1 lipca 2023 r.</w:t>
      </w:r>
      <w:r w:rsidR="00A77039">
        <w:rPr>
          <w:rFonts w:ascii="Times New Roman" w:eastAsia="Univers-PL" w:hAnsi="Times New Roman"/>
          <w:sz w:val="24"/>
          <w:szCs w:val="24"/>
        </w:rPr>
        <w:t xml:space="preserve"> </w:t>
      </w:r>
    </w:p>
    <w:p w14:paraId="5D2CDCDD" w14:textId="1D21EF98" w:rsidR="007772AB" w:rsidRDefault="007772AB" w:rsidP="004C5FEA">
      <w:pPr>
        <w:autoSpaceDE w:val="0"/>
        <w:autoSpaceDN w:val="0"/>
        <w:adjustRightInd w:val="0"/>
        <w:spacing w:after="0" w:line="360" w:lineRule="auto"/>
        <w:jc w:val="both"/>
        <w:rPr>
          <w:rFonts w:ascii="Tahoma" w:eastAsia="Univers-PL" w:hAnsi="Tahoma" w:cs="Tahoma"/>
          <w:sz w:val="24"/>
          <w:szCs w:val="24"/>
        </w:rPr>
      </w:pPr>
    </w:p>
    <w:p w14:paraId="4E6C429F" w14:textId="3B215695" w:rsidR="007772AB" w:rsidRDefault="007772AB" w:rsidP="007772AB">
      <w:pPr>
        <w:autoSpaceDE w:val="0"/>
        <w:autoSpaceDN w:val="0"/>
        <w:adjustRightInd w:val="0"/>
        <w:spacing w:after="0" w:line="360" w:lineRule="auto"/>
        <w:ind w:firstLine="708"/>
        <w:jc w:val="both"/>
        <w:rPr>
          <w:rFonts w:ascii="Times New Roman" w:eastAsia="Univers-PL" w:hAnsi="Times New Roman"/>
          <w:sz w:val="24"/>
          <w:szCs w:val="24"/>
        </w:rPr>
      </w:pPr>
      <w:r w:rsidRPr="007772AB">
        <w:rPr>
          <w:rFonts w:ascii="Times New Roman" w:eastAsia="Univers-PL" w:hAnsi="Times New Roman"/>
          <w:sz w:val="24"/>
          <w:szCs w:val="24"/>
        </w:rPr>
        <w:t xml:space="preserve">Projekt przewiduje wejście w życie ustawy </w:t>
      </w:r>
      <w:r w:rsidRPr="00F968B9">
        <w:rPr>
          <w:rFonts w:ascii="Times New Roman" w:eastAsia="Univers-PL" w:hAnsi="Times New Roman"/>
          <w:sz w:val="24"/>
          <w:szCs w:val="24"/>
        </w:rPr>
        <w:t>z dniem 1 lipca 2023 r.</w:t>
      </w:r>
      <w:r>
        <w:rPr>
          <w:rFonts w:ascii="Times New Roman" w:eastAsia="Univers-PL" w:hAnsi="Times New Roman"/>
          <w:sz w:val="24"/>
          <w:szCs w:val="24"/>
        </w:rPr>
        <w:t xml:space="preserve"> </w:t>
      </w:r>
    </w:p>
    <w:p w14:paraId="389E1562" w14:textId="77777777" w:rsidR="007772AB" w:rsidRDefault="007772AB" w:rsidP="007772AB">
      <w:pPr>
        <w:spacing w:after="0" w:line="360" w:lineRule="auto"/>
        <w:jc w:val="both"/>
        <w:rPr>
          <w:rFonts w:ascii="Times New Roman" w:eastAsia="Univers-PL" w:hAnsi="Times New Roman"/>
          <w:sz w:val="24"/>
          <w:szCs w:val="24"/>
        </w:rPr>
      </w:pPr>
    </w:p>
    <w:p w14:paraId="7069F99B" w14:textId="119F0025" w:rsidR="00CA155F" w:rsidRDefault="00CA155F" w:rsidP="00CA155F">
      <w:pPr>
        <w:spacing w:after="0" w:line="360" w:lineRule="auto"/>
        <w:ind w:left="708"/>
        <w:jc w:val="both"/>
        <w:rPr>
          <w:rFonts w:ascii="Times New Roman" w:hAnsi="Times New Roman"/>
          <w:b/>
          <w:bCs/>
          <w:sz w:val="24"/>
          <w:szCs w:val="24"/>
        </w:rPr>
      </w:pPr>
      <w:r w:rsidRPr="0096542B">
        <w:rPr>
          <w:rFonts w:ascii="Times New Roman" w:hAnsi="Times New Roman"/>
          <w:b/>
          <w:bCs/>
          <w:sz w:val="24"/>
          <w:szCs w:val="24"/>
        </w:rPr>
        <w:t>3. Przewidywane skutki społeczne, gospodarcze, finansowe i pra</w:t>
      </w:r>
      <w:r>
        <w:rPr>
          <w:rFonts w:ascii="Times New Roman" w:hAnsi="Times New Roman"/>
          <w:b/>
          <w:bCs/>
          <w:sz w:val="24"/>
          <w:szCs w:val="24"/>
        </w:rPr>
        <w:t>wne</w:t>
      </w:r>
    </w:p>
    <w:p w14:paraId="4D57399B" w14:textId="77777777" w:rsidR="00CA155F" w:rsidRDefault="00CA155F" w:rsidP="00CA155F">
      <w:pPr>
        <w:spacing w:after="0" w:line="360" w:lineRule="auto"/>
        <w:ind w:firstLine="708"/>
        <w:jc w:val="both"/>
        <w:rPr>
          <w:rFonts w:ascii="Times New Roman" w:hAnsi="Times New Roman"/>
          <w:sz w:val="24"/>
          <w:szCs w:val="24"/>
        </w:rPr>
      </w:pPr>
    </w:p>
    <w:p w14:paraId="56289AE6" w14:textId="063FDAF6" w:rsidR="00392DE5" w:rsidRPr="00392DE5" w:rsidRDefault="00CA155F" w:rsidP="00392DE5">
      <w:pPr>
        <w:pStyle w:val="NormalnyWeb"/>
        <w:shd w:val="clear" w:color="auto" w:fill="FFFFFF"/>
        <w:spacing w:after="0" w:line="360" w:lineRule="auto"/>
        <w:ind w:firstLine="708"/>
        <w:jc w:val="both"/>
      </w:pPr>
      <w:r>
        <w:t>Wejście w życie projektu wywoła pożądane skutki społeczne. Zwiększy on</w:t>
      </w:r>
      <w:r w:rsidR="009E1597">
        <w:t>o</w:t>
      </w:r>
      <w:r>
        <w:t xml:space="preserve"> bowiem możliwości zaspokojenia </w:t>
      </w:r>
      <w:r w:rsidR="009E1597">
        <w:t>– za pomocą świadczeń pieniężnych z ubezpieczenia społecznego, ubezpieczenia społecznego rolników oraz zaopatrzenia emerytalno-rentowego żołnierzy zawodowych i funkcjonariuszy służb mundurowych – potrzeb ich beneficjentów. W</w:t>
      </w:r>
      <w:r>
        <w:t xml:space="preserve"> rezultacie </w:t>
      </w:r>
      <w:r w:rsidR="009E1597">
        <w:t>wzmocniona zostanie</w:t>
      </w:r>
      <w:r>
        <w:t xml:space="preserve"> </w:t>
      </w:r>
      <w:r w:rsidR="009E1597">
        <w:t xml:space="preserve">funkcja alimentacyjna tych świadczeń. </w:t>
      </w:r>
      <w:r w:rsidR="00392DE5" w:rsidRPr="00392DE5">
        <w:t>Poprawie ulegnie sytuacja materialna osób, które wcześniej utraciły osobę najbliższą i część dochodów w gospodarstwie domowym. Z punktu widzenia gospodarczego spadek dochodów gospodarstwa domowego szczególnie odczuwalny</w:t>
      </w:r>
      <w:r w:rsidR="000835CB">
        <w:t xml:space="preserve"> jest</w:t>
      </w:r>
      <w:r w:rsidR="00392DE5" w:rsidRPr="00392DE5">
        <w:t xml:space="preserve"> ze względu rosnące koszty utrzymania: ceny żywności rosnące w tempie wyższym niż 15% w skali roku, koszty energii i utrzymania mieszkania w tempie wyższym niż 50% w skali roku. Proponowane rozwiązania stanowią wsparcie w ponoszeniu m.in. stałych kosztów utrzymania. W ten sposób proponowana ustawa przyczyni się do ograniczenia poziomu wykluczenia osób starszych, zwłaszcza kobiet. Cechą charakterystyczną obecnego systemu emerytalnego jest niższa wysokość świadczeń dla kobiet ze względu na krótszy czas odprowadzania składek (w wyniku bezpłatnej opieki nad dziećmi i innymi </w:t>
      </w:r>
      <w:r w:rsidR="00392DE5" w:rsidRPr="00392DE5">
        <w:lastRenderedPageBreak/>
        <w:t xml:space="preserve">osobami najbliższymi) oraz luki płacowej. Ze względu na wyższy wskaźnik przeciętnej długości życia to najczęściej kobiety w ostatnich latach życia znajdują się w wyjątkowo trudnej sytuacji finansowej. Proponowana ustawa ograniczy to negatywne zjawisko społeczne. </w:t>
      </w:r>
    </w:p>
    <w:p w14:paraId="4DA6AFE1" w14:textId="07AE8250" w:rsidR="00392DE5" w:rsidRPr="00392DE5" w:rsidRDefault="00392DE5" w:rsidP="00392DE5">
      <w:pPr>
        <w:pStyle w:val="NormalnyWeb"/>
        <w:shd w:val="clear" w:color="auto" w:fill="FFFFFF"/>
        <w:spacing w:after="0" w:line="360" w:lineRule="auto"/>
        <w:ind w:firstLine="708"/>
        <w:jc w:val="both"/>
      </w:pPr>
    </w:p>
    <w:p w14:paraId="1BD54729" w14:textId="0F98CC48" w:rsidR="00CA155F" w:rsidRPr="00392DE5" w:rsidRDefault="00392DE5" w:rsidP="00392DE5">
      <w:pPr>
        <w:pStyle w:val="NormalnyWeb"/>
        <w:shd w:val="clear" w:color="auto" w:fill="FFFFFF"/>
        <w:spacing w:after="0" w:line="360" w:lineRule="auto"/>
        <w:ind w:firstLine="708"/>
        <w:jc w:val="both"/>
      </w:pPr>
      <w:r w:rsidRPr="00392DE5">
        <w:t xml:space="preserve">Z tych powodów można zakładać, że wejście w życie projektu ustawy przełoży się </w:t>
      </w:r>
      <w:r w:rsidR="009E1597">
        <w:t xml:space="preserve">na wzrost zadowolenia obywateli z systemu zabezpieczenia społecznego oraz na postrzeganie obowiązujących reguł zbiegu prawa do świadczeń jako zgodnych z wymogami sprawiedliwości społecznej w większym stopniu niż dotychczas. Można bowiem przyjąć, że – skoro z przeprowadzonych badań wynika, że ponad 70% obywateli popiera wprowadzenie rozwiązań przewidzianych projektem ustawy </w:t>
      </w:r>
      <w:r w:rsidR="00FB617D">
        <w:t xml:space="preserve">(zob. Instytut Badań Rynkowych i Społecznych dla Centrum im. Ignacego Daszyńskiego, </w:t>
      </w:r>
      <w:r w:rsidR="00FB617D" w:rsidRPr="000835CB">
        <w:rPr>
          <w:i/>
          <w:iCs/>
        </w:rPr>
        <w:t>Przyszłość systemu emerytalnego i sprawiedliwe rozwiązania</w:t>
      </w:r>
      <w:r w:rsidR="00FB617D">
        <w:t xml:space="preserve">, Warszawa 2022) </w:t>
      </w:r>
      <w:r w:rsidR="009E1597">
        <w:t xml:space="preserve">– w społecznym odczuciu uważane są one za sprawiedliwe. </w:t>
      </w:r>
    </w:p>
    <w:p w14:paraId="4080CAE6" w14:textId="27F4A54F" w:rsidR="00392DE5" w:rsidRDefault="00392DE5" w:rsidP="009E1597">
      <w:pPr>
        <w:spacing w:after="0" w:line="360" w:lineRule="auto"/>
        <w:ind w:firstLine="708"/>
        <w:jc w:val="both"/>
        <w:rPr>
          <w:rFonts w:ascii="Times New Roman" w:hAnsi="Times New Roman"/>
          <w:sz w:val="24"/>
          <w:szCs w:val="24"/>
        </w:rPr>
      </w:pPr>
    </w:p>
    <w:p w14:paraId="6C28386D" w14:textId="03ACE6CA" w:rsidR="00392DE5" w:rsidRDefault="00FB617D" w:rsidP="00FB617D">
      <w:pPr>
        <w:spacing w:after="0" w:line="360" w:lineRule="auto"/>
        <w:jc w:val="both"/>
        <w:rPr>
          <w:rFonts w:ascii="Times New Roman" w:hAnsi="Times New Roman"/>
          <w:sz w:val="24"/>
          <w:szCs w:val="24"/>
        </w:rPr>
      </w:pPr>
      <w:r>
        <w:rPr>
          <w:rFonts w:ascii="Times New Roman" w:hAnsi="Times New Roman"/>
          <w:sz w:val="24"/>
          <w:szCs w:val="24"/>
        </w:rPr>
        <w:tab/>
        <w:t xml:space="preserve">Projekt nie wpłynie </w:t>
      </w:r>
      <w:r w:rsidR="00AC2AEF">
        <w:rPr>
          <w:rFonts w:ascii="Times New Roman" w:hAnsi="Times New Roman"/>
          <w:sz w:val="24"/>
          <w:szCs w:val="24"/>
        </w:rPr>
        <w:t xml:space="preserve">w </w:t>
      </w:r>
      <w:r>
        <w:rPr>
          <w:rFonts w:ascii="Times New Roman" w:hAnsi="Times New Roman"/>
          <w:sz w:val="24"/>
          <w:szCs w:val="24"/>
        </w:rPr>
        <w:t xml:space="preserve">istotny sposób na siły popytu i podaży na żadnym rynku ani nie będzie miał znaczenia dla warunków podejmowania i prowadzenia działalności gospodarczej. </w:t>
      </w:r>
      <w:r w:rsidR="00392DE5">
        <w:rPr>
          <w:rFonts w:ascii="Times New Roman" w:hAnsi="Times New Roman"/>
          <w:sz w:val="24"/>
          <w:szCs w:val="24"/>
        </w:rPr>
        <w:t xml:space="preserve">Wskazać jednak należy, że w porównaniu ze stanem obecnym </w:t>
      </w:r>
      <w:r w:rsidR="00387CA2">
        <w:rPr>
          <w:rFonts w:ascii="Times New Roman" w:hAnsi="Times New Roman"/>
          <w:sz w:val="24"/>
          <w:szCs w:val="24"/>
        </w:rPr>
        <w:t xml:space="preserve">wskutek wejścia w życie projektu zwiększą się możliwości nabywania dóbr i usług przez wdowy i wdowców. Zmianę tę należy jednak postrzegać nie tyle jako czynnik zwiększający na nie popyt, ile go utrzymujący. W założeniu bowiem wprowadzenie przewidzianych przez projekt reguł zbiegu prawa do świadczeń </w:t>
      </w:r>
      <w:r w:rsidR="00AC2AEF">
        <w:rPr>
          <w:rFonts w:ascii="Times New Roman" w:hAnsi="Times New Roman"/>
          <w:sz w:val="24"/>
          <w:szCs w:val="24"/>
        </w:rPr>
        <w:t xml:space="preserve">emerytalno-rentowych ma wyłączyć ograniczenie możliwości zaspokajania ich potrzeb występujące jako skutek śmierci współmałżonka. </w:t>
      </w:r>
    </w:p>
    <w:p w14:paraId="512CEFFD" w14:textId="4434A962" w:rsidR="00FB617D" w:rsidRDefault="00FB617D" w:rsidP="00FB617D">
      <w:pPr>
        <w:spacing w:after="0" w:line="360" w:lineRule="auto"/>
        <w:jc w:val="both"/>
        <w:rPr>
          <w:rFonts w:ascii="Times New Roman" w:hAnsi="Times New Roman"/>
          <w:sz w:val="24"/>
          <w:szCs w:val="24"/>
        </w:rPr>
      </w:pPr>
    </w:p>
    <w:p w14:paraId="10A7D3E7" w14:textId="6157C0E1" w:rsidR="00AC2AEF" w:rsidRDefault="00FB617D" w:rsidP="00FB617D">
      <w:pPr>
        <w:spacing w:after="0" w:line="360" w:lineRule="auto"/>
        <w:jc w:val="both"/>
        <w:rPr>
          <w:rFonts w:ascii="Times New Roman" w:hAnsi="Times New Roman"/>
          <w:sz w:val="24"/>
          <w:szCs w:val="24"/>
        </w:rPr>
      </w:pPr>
      <w:r>
        <w:rPr>
          <w:rFonts w:ascii="Times New Roman" w:hAnsi="Times New Roman"/>
          <w:sz w:val="24"/>
          <w:szCs w:val="24"/>
        </w:rPr>
        <w:tab/>
        <w:t>Wejście w życie projektu spowoduje wzrost wydatków po stronie Funduszu Ubezpieczeń Społecznych oraz budżetu państwa</w:t>
      </w:r>
      <w:r w:rsidR="00392DE5">
        <w:rPr>
          <w:rFonts w:ascii="Times New Roman" w:hAnsi="Times New Roman"/>
          <w:sz w:val="24"/>
          <w:szCs w:val="24"/>
        </w:rPr>
        <w:t xml:space="preserve">, w tym w szczególności w częściach budżetowych, w których przewidziane są wydatki na świadczenia z zaopatrzenia emerytalno-rentowego żołnierzy zawodowych i funkcjonariuszy służb mundurowych oraz na dotacje z budżetu państwa do Funduszu Ubezpieczeń Społecznych oraz </w:t>
      </w:r>
      <w:r w:rsidR="00AC2AEF">
        <w:rPr>
          <w:rFonts w:ascii="Times New Roman" w:hAnsi="Times New Roman"/>
          <w:sz w:val="24"/>
          <w:szCs w:val="24"/>
        </w:rPr>
        <w:t xml:space="preserve">do </w:t>
      </w:r>
      <w:r w:rsidR="00392DE5">
        <w:rPr>
          <w:rFonts w:ascii="Times New Roman" w:hAnsi="Times New Roman"/>
          <w:sz w:val="24"/>
          <w:szCs w:val="24"/>
        </w:rPr>
        <w:t xml:space="preserve">Funduszu Emerytalno-Rentowego. </w:t>
      </w:r>
      <w:r w:rsidR="00AC2AEF">
        <w:rPr>
          <w:rFonts w:ascii="Times New Roman" w:hAnsi="Times New Roman"/>
          <w:sz w:val="24"/>
          <w:szCs w:val="24"/>
        </w:rPr>
        <w:t xml:space="preserve">Ostrożne szacunki pozwalają przyjąć, że całościowe skutki finansowe wejścia w życie projektowanej ustawy zamkną się w kwocie </w:t>
      </w:r>
      <w:r w:rsidR="000835CB">
        <w:rPr>
          <w:rFonts w:ascii="Times New Roman" w:hAnsi="Times New Roman"/>
          <w:sz w:val="24"/>
          <w:szCs w:val="24"/>
        </w:rPr>
        <w:t>14</w:t>
      </w:r>
      <w:r w:rsidR="00AC2AEF">
        <w:rPr>
          <w:rFonts w:ascii="Times New Roman" w:hAnsi="Times New Roman"/>
          <w:sz w:val="24"/>
          <w:szCs w:val="24"/>
        </w:rPr>
        <w:t xml:space="preserve"> mld zł rocznie</w:t>
      </w:r>
      <w:r w:rsidR="00E809D0">
        <w:rPr>
          <w:rFonts w:ascii="Times New Roman" w:hAnsi="Times New Roman"/>
          <w:sz w:val="24"/>
          <w:szCs w:val="24"/>
        </w:rPr>
        <w:t xml:space="preserve"> przy założeniu, że obowiązuje ona przez cały rok kalendarzowy. Poniesione wydatki zostaną częściowo zrekompensowane przez spadek wydatków na inne świadczenia, w tym w szczególności po stronie budżetów jednostek samorządu terytorialnego na świadczenia z pomocy społecznej. </w:t>
      </w:r>
    </w:p>
    <w:p w14:paraId="7E8F6907" w14:textId="5EBD23F5" w:rsidR="000835CB" w:rsidRDefault="000835CB" w:rsidP="00FB617D">
      <w:pPr>
        <w:spacing w:after="0" w:line="360" w:lineRule="auto"/>
        <w:jc w:val="both"/>
        <w:rPr>
          <w:rFonts w:ascii="Times New Roman" w:hAnsi="Times New Roman"/>
          <w:sz w:val="24"/>
          <w:szCs w:val="24"/>
        </w:rPr>
      </w:pPr>
    </w:p>
    <w:p w14:paraId="70370E23" w14:textId="7D0430BF" w:rsidR="00A20F72" w:rsidRDefault="000835CB" w:rsidP="000835CB">
      <w:pPr>
        <w:spacing w:after="0" w:line="360" w:lineRule="auto"/>
        <w:ind w:firstLine="708"/>
        <w:jc w:val="both"/>
        <w:rPr>
          <w:rFonts w:ascii="Times New Roman" w:hAnsi="Times New Roman"/>
          <w:b/>
          <w:bCs/>
          <w:sz w:val="24"/>
          <w:szCs w:val="24"/>
        </w:rPr>
      </w:pPr>
      <w:r w:rsidRPr="0096542B">
        <w:rPr>
          <w:rFonts w:ascii="Times New Roman" w:hAnsi="Times New Roman"/>
          <w:b/>
          <w:bCs/>
          <w:sz w:val="24"/>
          <w:szCs w:val="24"/>
        </w:rPr>
        <w:lastRenderedPageBreak/>
        <w:t xml:space="preserve">4. </w:t>
      </w:r>
      <w:r>
        <w:rPr>
          <w:rFonts w:ascii="Times New Roman" w:hAnsi="Times New Roman"/>
          <w:b/>
          <w:bCs/>
          <w:sz w:val="24"/>
          <w:szCs w:val="24"/>
        </w:rPr>
        <w:t>Źródła finansowania</w:t>
      </w:r>
    </w:p>
    <w:p w14:paraId="24CF0912" w14:textId="77777777" w:rsidR="000835CB" w:rsidRPr="000835CB" w:rsidRDefault="000835CB" w:rsidP="000835CB">
      <w:pPr>
        <w:spacing w:after="0" w:line="360" w:lineRule="auto"/>
        <w:ind w:firstLine="708"/>
        <w:jc w:val="both"/>
        <w:rPr>
          <w:rFonts w:ascii="Times New Roman" w:hAnsi="Times New Roman"/>
          <w:b/>
          <w:bCs/>
          <w:sz w:val="24"/>
          <w:szCs w:val="24"/>
        </w:rPr>
      </w:pPr>
    </w:p>
    <w:p w14:paraId="32E90C60" w14:textId="6125A542" w:rsidR="00AC2AEF" w:rsidRDefault="00A20F72" w:rsidP="00FB617D">
      <w:pPr>
        <w:spacing w:after="0" w:line="360" w:lineRule="auto"/>
        <w:jc w:val="both"/>
        <w:rPr>
          <w:rFonts w:ascii="Times New Roman" w:hAnsi="Times New Roman"/>
          <w:sz w:val="24"/>
          <w:szCs w:val="24"/>
        </w:rPr>
      </w:pPr>
      <w:r>
        <w:rPr>
          <w:rFonts w:ascii="Times New Roman" w:hAnsi="Times New Roman"/>
          <w:sz w:val="24"/>
          <w:szCs w:val="24"/>
        </w:rPr>
        <w:tab/>
        <w:t>Przewidywany jako skutek wejścia w życie projektowanej ustawy wzrost wydatków zostanie sfinansowany ze środków Funduszu Ubezpieczeń Społecznych oraz z budżetu państwa z części budżetowych, w których przewidziane są wydatki na świadczenia z zaopatrzenia emerytalno-rentowego żołnierzy zawodowych i funkcjonariuszy służb mundurowych oraz na dotacje z budżetu państwa do Funduszu Ubezpieczeń Społecznych oraz do Funduszu Emerytalno-Rentowego.</w:t>
      </w:r>
    </w:p>
    <w:p w14:paraId="191EE72D" w14:textId="77777777" w:rsidR="00CA155F" w:rsidRDefault="00CA155F" w:rsidP="00CA155F">
      <w:pPr>
        <w:spacing w:after="0" w:line="360" w:lineRule="auto"/>
        <w:jc w:val="both"/>
        <w:rPr>
          <w:rFonts w:ascii="Times New Roman" w:hAnsi="Times New Roman"/>
          <w:b/>
          <w:bCs/>
          <w:sz w:val="24"/>
          <w:szCs w:val="24"/>
        </w:rPr>
      </w:pPr>
    </w:p>
    <w:p w14:paraId="51976F8E" w14:textId="3B6D2320" w:rsidR="00CA155F"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5</w:t>
      </w:r>
      <w:r w:rsidR="00CA155F" w:rsidRPr="0096542B">
        <w:rPr>
          <w:rFonts w:ascii="Times New Roman" w:hAnsi="Times New Roman"/>
          <w:b/>
          <w:bCs/>
          <w:sz w:val="24"/>
          <w:szCs w:val="24"/>
        </w:rPr>
        <w:t>. Założenia podstawowych aktów wykonawczych</w:t>
      </w:r>
    </w:p>
    <w:p w14:paraId="399F7BFE" w14:textId="77777777" w:rsidR="00CA155F" w:rsidRDefault="00CA155F" w:rsidP="00CA155F">
      <w:pPr>
        <w:spacing w:after="0" w:line="360" w:lineRule="auto"/>
        <w:ind w:firstLine="708"/>
        <w:jc w:val="both"/>
        <w:rPr>
          <w:rFonts w:ascii="Times New Roman" w:hAnsi="Times New Roman"/>
          <w:b/>
          <w:bCs/>
          <w:sz w:val="24"/>
          <w:szCs w:val="24"/>
        </w:rPr>
      </w:pPr>
    </w:p>
    <w:p w14:paraId="36649E35" w14:textId="77777777" w:rsidR="00CA155F" w:rsidRDefault="00CA155F" w:rsidP="00CA155F">
      <w:pPr>
        <w:spacing w:after="0" w:line="360" w:lineRule="auto"/>
        <w:ind w:firstLine="708"/>
        <w:rPr>
          <w:rFonts w:ascii="Times New Roman" w:hAnsi="Times New Roman"/>
          <w:bCs/>
          <w:sz w:val="24"/>
          <w:szCs w:val="24"/>
        </w:rPr>
      </w:pPr>
      <w:r w:rsidRPr="00E84E73">
        <w:rPr>
          <w:rFonts w:ascii="Times New Roman" w:hAnsi="Times New Roman"/>
          <w:bCs/>
          <w:sz w:val="24"/>
          <w:szCs w:val="24"/>
        </w:rPr>
        <w:t>Projekt nie przewiduje upoważnień do wydawania aktów wykonawczych.</w:t>
      </w:r>
    </w:p>
    <w:p w14:paraId="4D16366A" w14:textId="77777777" w:rsidR="00CA155F" w:rsidRDefault="00CA155F" w:rsidP="00CA155F">
      <w:pPr>
        <w:spacing w:after="0" w:line="360" w:lineRule="auto"/>
        <w:ind w:firstLine="708"/>
        <w:rPr>
          <w:rFonts w:ascii="Times New Roman" w:hAnsi="Times New Roman"/>
          <w:bCs/>
          <w:sz w:val="24"/>
          <w:szCs w:val="24"/>
        </w:rPr>
      </w:pPr>
    </w:p>
    <w:p w14:paraId="68324E35" w14:textId="67425643" w:rsidR="00CA155F" w:rsidRPr="0096542B"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6</w:t>
      </w:r>
      <w:r w:rsidR="00CA155F" w:rsidRPr="0096542B">
        <w:rPr>
          <w:rFonts w:ascii="Times New Roman" w:hAnsi="Times New Roman"/>
          <w:b/>
          <w:bCs/>
          <w:sz w:val="24"/>
          <w:szCs w:val="24"/>
        </w:rPr>
        <w:t>. Oświadczenie o zgodności projektu ustawy z prawem Unii Europejskiej albo oświadczenie, że przedmiot projektowanej regulacji nie jest objęty prawem Unii Europejskiej</w:t>
      </w:r>
    </w:p>
    <w:p w14:paraId="6CEF2EF4" w14:textId="77777777" w:rsidR="00CA155F" w:rsidRPr="0096542B" w:rsidRDefault="00CA155F" w:rsidP="00CA155F">
      <w:pPr>
        <w:spacing w:after="0" w:line="360" w:lineRule="auto"/>
        <w:ind w:firstLine="708"/>
        <w:jc w:val="both"/>
        <w:rPr>
          <w:rFonts w:ascii="Times New Roman" w:hAnsi="Times New Roman"/>
          <w:b/>
          <w:bCs/>
          <w:sz w:val="24"/>
          <w:szCs w:val="24"/>
        </w:rPr>
      </w:pPr>
    </w:p>
    <w:p w14:paraId="2EE92F77" w14:textId="77777777" w:rsidR="00CA155F" w:rsidRPr="0096542B" w:rsidRDefault="00CA155F" w:rsidP="00CA155F">
      <w:pPr>
        <w:spacing w:after="0" w:line="360" w:lineRule="auto"/>
        <w:ind w:firstLine="708"/>
        <w:jc w:val="both"/>
        <w:rPr>
          <w:rFonts w:ascii="Times New Roman" w:hAnsi="Times New Roman"/>
          <w:sz w:val="24"/>
          <w:szCs w:val="24"/>
        </w:rPr>
      </w:pPr>
      <w:r w:rsidRPr="0096542B">
        <w:rPr>
          <w:rFonts w:ascii="Times New Roman" w:hAnsi="Times New Roman"/>
          <w:sz w:val="24"/>
          <w:szCs w:val="24"/>
        </w:rPr>
        <w:t xml:space="preserve">Projektowana ustawa nie jest objęta prawem Unii Europejskiej. </w:t>
      </w:r>
    </w:p>
    <w:p w14:paraId="42CEC691" w14:textId="77777777" w:rsidR="00CA155F" w:rsidRPr="0096542B" w:rsidRDefault="00CA155F" w:rsidP="00CA155F">
      <w:pPr>
        <w:spacing w:after="0" w:line="360" w:lineRule="auto"/>
        <w:ind w:firstLine="708"/>
        <w:jc w:val="both"/>
        <w:rPr>
          <w:rFonts w:ascii="Times New Roman" w:hAnsi="Times New Roman"/>
          <w:sz w:val="24"/>
          <w:szCs w:val="24"/>
        </w:rPr>
      </w:pPr>
    </w:p>
    <w:p w14:paraId="11A47674" w14:textId="134DDCA8" w:rsidR="00CA155F"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7</w:t>
      </w:r>
      <w:r w:rsidR="00CA155F" w:rsidRPr="0096542B">
        <w:rPr>
          <w:rFonts w:ascii="Times New Roman" w:hAnsi="Times New Roman"/>
          <w:b/>
          <w:bCs/>
          <w:sz w:val="24"/>
          <w:szCs w:val="24"/>
        </w:rPr>
        <w:t>. Wpływ na działalność mikroprzedsiębiorców oraz małych i średnich przedsiębiorców</w:t>
      </w:r>
    </w:p>
    <w:p w14:paraId="6D610872" w14:textId="77777777" w:rsidR="00CA155F" w:rsidRDefault="00CA155F" w:rsidP="00CA155F">
      <w:pPr>
        <w:spacing w:after="0" w:line="360" w:lineRule="auto"/>
        <w:ind w:firstLine="708"/>
        <w:jc w:val="both"/>
        <w:rPr>
          <w:rFonts w:ascii="Times New Roman" w:hAnsi="Times New Roman"/>
          <w:sz w:val="24"/>
          <w:szCs w:val="24"/>
        </w:rPr>
      </w:pPr>
    </w:p>
    <w:p w14:paraId="3E8DE21E" w14:textId="77777777" w:rsidR="00CA155F" w:rsidRDefault="00CA155F" w:rsidP="00CA155F">
      <w:pPr>
        <w:spacing w:after="0" w:line="360" w:lineRule="auto"/>
        <w:ind w:firstLine="708"/>
        <w:jc w:val="both"/>
        <w:rPr>
          <w:rFonts w:ascii="Times New Roman" w:hAnsi="Times New Roman"/>
          <w:b/>
          <w:bCs/>
          <w:sz w:val="24"/>
          <w:szCs w:val="24"/>
        </w:rPr>
      </w:pPr>
      <w:r>
        <w:rPr>
          <w:rFonts w:ascii="Times New Roman" w:hAnsi="Times New Roman"/>
          <w:sz w:val="24"/>
          <w:szCs w:val="24"/>
        </w:rPr>
        <w:t xml:space="preserve">Wejście w życie projektowanej ustawy nie wpłynie na </w:t>
      </w:r>
      <w:r w:rsidRPr="00DD4207">
        <w:rPr>
          <w:rFonts w:ascii="Times New Roman" w:hAnsi="Times New Roman"/>
          <w:bCs/>
          <w:sz w:val="24"/>
          <w:szCs w:val="24"/>
        </w:rPr>
        <w:t>działalność mikroprzedsiębiorców oraz małych i średnich przedsiębiorców.</w:t>
      </w:r>
    </w:p>
    <w:p w14:paraId="64287788" w14:textId="77777777" w:rsidR="00CA155F" w:rsidRPr="0096542B" w:rsidRDefault="00CA155F" w:rsidP="00CA155F">
      <w:pPr>
        <w:spacing w:after="0" w:line="360" w:lineRule="auto"/>
        <w:ind w:firstLine="708"/>
        <w:jc w:val="both"/>
        <w:rPr>
          <w:rFonts w:ascii="Times New Roman" w:hAnsi="Times New Roman"/>
          <w:b/>
          <w:bCs/>
          <w:sz w:val="24"/>
          <w:szCs w:val="24"/>
        </w:rPr>
      </w:pPr>
    </w:p>
    <w:p w14:paraId="7F7E860D" w14:textId="5ED2E758" w:rsidR="00CA155F" w:rsidRPr="0096542B" w:rsidRDefault="00CA155F" w:rsidP="00CA155F">
      <w:pPr>
        <w:spacing w:after="0" w:line="360" w:lineRule="auto"/>
        <w:jc w:val="both"/>
        <w:rPr>
          <w:rFonts w:ascii="Times New Roman" w:hAnsi="Times New Roman"/>
          <w:b/>
          <w:bCs/>
          <w:sz w:val="24"/>
          <w:szCs w:val="24"/>
        </w:rPr>
      </w:pPr>
      <w:r w:rsidRPr="0096542B">
        <w:rPr>
          <w:rFonts w:ascii="Times New Roman" w:hAnsi="Times New Roman"/>
          <w:b/>
          <w:bCs/>
          <w:sz w:val="24"/>
          <w:szCs w:val="24"/>
        </w:rPr>
        <w:tab/>
      </w:r>
      <w:r w:rsidR="000835CB">
        <w:rPr>
          <w:rFonts w:ascii="Times New Roman" w:hAnsi="Times New Roman"/>
          <w:b/>
          <w:bCs/>
          <w:sz w:val="24"/>
          <w:szCs w:val="24"/>
        </w:rPr>
        <w:t>8</w:t>
      </w:r>
      <w:r w:rsidRPr="0096542B">
        <w:rPr>
          <w:rFonts w:ascii="Times New Roman" w:hAnsi="Times New Roman"/>
          <w:b/>
          <w:bCs/>
          <w:sz w:val="24"/>
          <w:szCs w:val="24"/>
        </w:rPr>
        <w:t>. Konsultacje społeczne</w:t>
      </w:r>
    </w:p>
    <w:p w14:paraId="33E9A546" w14:textId="77777777" w:rsidR="00CA155F" w:rsidRPr="0096542B" w:rsidRDefault="00CA155F" w:rsidP="00CA155F">
      <w:pPr>
        <w:spacing w:after="0" w:line="360" w:lineRule="auto"/>
        <w:jc w:val="both"/>
        <w:rPr>
          <w:rFonts w:ascii="Times New Roman" w:hAnsi="Times New Roman"/>
          <w:sz w:val="24"/>
          <w:szCs w:val="24"/>
        </w:rPr>
      </w:pPr>
    </w:p>
    <w:p w14:paraId="5F76FDAA" w14:textId="44D04CDD" w:rsidR="002C394E" w:rsidRPr="00CA155F" w:rsidRDefault="00CA155F" w:rsidP="00CA155F">
      <w:pPr>
        <w:spacing w:after="0" w:line="360" w:lineRule="auto"/>
        <w:ind w:firstLine="708"/>
        <w:jc w:val="both"/>
        <w:rPr>
          <w:rFonts w:ascii="Times New Roman" w:hAnsi="Times New Roman"/>
          <w:sz w:val="24"/>
          <w:szCs w:val="24"/>
        </w:rPr>
      </w:pPr>
      <w:r w:rsidRPr="0096542B">
        <w:rPr>
          <w:rFonts w:ascii="Times New Roman" w:hAnsi="Times New Roman"/>
          <w:sz w:val="24"/>
          <w:szCs w:val="24"/>
        </w:rPr>
        <w:t>Proje</w:t>
      </w:r>
      <w:r>
        <w:rPr>
          <w:rFonts w:ascii="Times New Roman" w:hAnsi="Times New Roman"/>
          <w:sz w:val="24"/>
          <w:szCs w:val="24"/>
        </w:rPr>
        <w:t>kt nie był poddany konsultacjom, ale uwzględnia postulaty przekazane przez zainteresowane środowiska.</w:t>
      </w:r>
    </w:p>
    <w:sectPr w:rsidR="002C394E" w:rsidRPr="00CA155F" w:rsidSect="00BE6E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BE31" w14:textId="77777777" w:rsidR="002A6AF4" w:rsidRDefault="002A6AF4" w:rsidP="00911542">
      <w:pPr>
        <w:spacing w:after="0" w:line="240" w:lineRule="auto"/>
      </w:pPr>
      <w:r>
        <w:separator/>
      </w:r>
    </w:p>
  </w:endnote>
  <w:endnote w:type="continuationSeparator" w:id="0">
    <w:p w14:paraId="49B46A99" w14:textId="77777777" w:rsidR="002A6AF4" w:rsidRDefault="002A6AF4" w:rsidP="0091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4D8D" w14:textId="275D60E2" w:rsidR="00106646" w:rsidRPr="00372DA6" w:rsidRDefault="00106646">
    <w:pPr>
      <w:pStyle w:val="Stopka"/>
      <w:jc w:val="center"/>
      <w:rPr>
        <w:rFonts w:ascii="Times New Roman" w:hAnsi="Times New Roman"/>
        <w:sz w:val="20"/>
        <w:szCs w:val="20"/>
      </w:rPr>
    </w:pPr>
    <w:r w:rsidRPr="00372DA6">
      <w:rPr>
        <w:rFonts w:ascii="Times New Roman" w:hAnsi="Times New Roman"/>
        <w:sz w:val="20"/>
        <w:szCs w:val="20"/>
      </w:rPr>
      <w:fldChar w:fldCharType="begin"/>
    </w:r>
    <w:r w:rsidRPr="00372DA6">
      <w:rPr>
        <w:rFonts w:ascii="Times New Roman" w:hAnsi="Times New Roman"/>
        <w:sz w:val="20"/>
        <w:szCs w:val="20"/>
      </w:rPr>
      <w:instrText>PAGE   \* MERGEFORMAT</w:instrText>
    </w:r>
    <w:r w:rsidRPr="00372DA6">
      <w:rPr>
        <w:rFonts w:ascii="Times New Roman" w:hAnsi="Times New Roman"/>
        <w:sz w:val="20"/>
        <w:szCs w:val="20"/>
      </w:rPr>
      <w:fldChar w:fldCharType="separate"/>
    </w:r>
    <w:r w:rsidR="00EE1826">
      <w:rPr>
        <w:rFonts w:ascii="Times New Roman" w:hAnsi="Times New Roman"/>
        <w:noProof/>
        <w:sz w:val="20"/>
        <w:szCs w:val="20"/>
      </w:rPr>
      <w:t>2</w:t>
    </w:r>
    <w:r w:rsidRPr="00372DA6">
      <w:rPr>
        <w:rFonts w:ascii="Times New Roman" w:hAnsi="Times New Roman"/>
        <w:sz w:val="20"/>
        <w:szCs w:val="20"/>
      </w:rPr>
      <w:fldChar w:fldCharType="end"/>
    </w:r>
  </w:p>
  <w:p w14:paraId="78521966" w14:textId="77777777" w:rsidR="00106646" w:rsidRPr="001E2165" w:rsidRDefault="00106646">
    <w:pPr>
      <w:pStyle w:val="Stopka"/>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6344" w14:textId="77777777" w:rsidR="002A6AF4" w:rsidRDefault="002A6AF4" w:rsidP="00911542">
      <w:pPr>
        <w:spacing w:after="0" w:line="240" w:lineRule="auto"/>
      </w:pPr>
      <w:r>
        <w:separator/>
      </w:r>
    </w:p>
  </w:footnote>
  <w:footnote w:type="continuationSeparator" w:id="0">
    <w:p w14:paraId="435C6CED" w14:textId="77777777" w:rsidR="002A6AF4" w:rsidRDefault="002A6AF4" w:rsidP="00911542">
      <w:pPr>
        <w:spacing w:after="0" w:line="240" w:lineRule="auto"/>
      </w:pPr>
      <w:r>
        <w:continuationSeparator/>
      </w:r>
    </w:p>
  </w:footnote>
  <w:footnote w:id="1">
    <w:p w14:paraId="5DE96A79" w14:textId="59609CB0" w:rsidR="00774339" w:rsidRDefault="00774339" w:rsidP="00774339">
      <w:pPr>
        <w:pStyle w:val="Tekstprzypisudolnego"/>
        <w:spacing w:line="276" w:lineRule="auto"/>
        <w:jc w:val="both"/>
        <w:rPr>
          <w:rFonts w:ascii="Times New Roman" w:hAnsi="Times New Roman"/>
        </w:rPr>
      </w:pPr>
      <w:r w:rsidRPr="00E42DD8">
        <w:rPr>
          <w:rStyle w:val="Odwoanieprzypisudolnego"/>
          <w:rFonts w:ascii="Times New Roman" w:hAnsi="Times New Roman"/>
        </w:rPr>
        <w:footnoteRef/>
      </w:r>
      <w:r w:rsidRPr="00E42DD8">
        <w:rPr>
          <w:rFonts w:ascii="Times New Roman" w:hAnsi="Times New Roman"/>
        </w:rPr>
        <w:t xml:space="preserve"> Niniejszą ustawa zmienia się ustawy: </w:t>
      </w:r>
      <w:bookmarkStart w:id="1" w:name="_Hlk116330805"/>
      <w:r w:rsidRPr="00E42DD8">
        <w:rPr>
          <w:rFonts w:ascii="Times New Roman" w:hAnsi="Times New Roman"/>
        </w:rPr>
        <w:t xml:space="preserve">ustawę </w:t>
      </w:r>
      <w:bookmarkEnd w:id="1"/>
      <w:r w:rsidRPr="00E42DD8">
        <w:rPr>
          <w:rFonts w:ascii="Times New Roman" w:hAnsi="Times New Roman"/>
        </w:rPr>
        <w:t xml:space="preserve">z dnia 17 grudnia 1998 r. o emeryturach i rentach z Funduszu Ubezpieczeń Społecznych, ustawę z dnia 29 maja 1974 r. o zaopatrzeniu inwalidów wojennych i wojskowych oraz ich rodzin, ustawę z dnia 20 grudnia 1990 r. o ubezpieczeniu społecznym rolników, ustawę z dnia 30 października 2002 r. o ubezpieczeniu społecznym z tytułu wypadków przy pracy i chorób zawodowych. </w:t>
      </w:r>
    </w:p>
    <w:p w14:paraId="6A67F090" w14:textId="77777777" w:rsidR="002D518A" w:rsidRPr="00E42DD8" w:rsidRDefault="002D518A" w:rsidP="00774339">
      <w:pPr>
        <w:pStyle w:val="Tekstprzypisudolnego"/>
        <w:spacing w:line="276" w:lineRule="auto"/>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7ED"/>
    <w:multiLevelType w:val="multilevel"/>
    <w:tmpl w:val="38E87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4373"/>
    <w:multiLevelType w:val="hybridMultilevel"/>
    <w:tmpl w:val="809ED36E"/>
    <w:lvl w:ilvl="0" w:tplc="FFFFFFFF">
      <w:start w:val="1"/>
      <w:numFmt w:val="decimal"/>
      <w:lvlText w:val="%1."/>
      <w:lvlJc w:val="left"/>
      <w:pPr>
        <w:ind w:left="426" w:hanging="360"/>
      </w:pPr>
      <w:rPr>
        <w:rFonts w:cs="Times New Roman" w:hint="default"/>
      </w:rPr>
    </w:lvl>
    <w:lvl w:ilvl="1" w:tplc="FFFFFFFF">
      <w:start w:val="1"/>
      <w:numFmt w:val="decimal"/>
      <w:lvlText w:val="%2)"/>
      <w:lvlJc w:val="left"/>
      <w:pPr>
        <w:ind w:left="1146" w:hanging="360"/>
      </w:pPr>
      <w:rPr>
        <w:rFonts w:cs="Times New Roman"/>
      </w:rPr>
    </w:lvl>
    <w:lvl w:ilvl="2" w:tplc="FFFFFFFF">
      <w:start w:val="1"/>
      <w:numFmt w:val="lowerRoman"/>
      <w:lvlText w:val="%3."/>
      <w:lvlJc w:val="right"/>
      <w:pPr>
        <w:ind w:left="1866" w:hanging="180"/>
      </w:pPr>
      <w:rPr>
        <w:rFonts w:cs="Times New Roman"/>
      </w:rPr>
    </w:lvl>
    <w:lvl w:ilvl="3" w:tplc="FFFFFFFF" w:tentative="1">
      <w:start w:val="1"/>
      <w:numFmt w:val="decimal"/>
      <w:lvlText w:val="%4."/>
      <w:lvlJc w:val="left"/>
      <w:pPr>
        <w:ind w:left="2586" w:hanging="360"/>
      </w:pPr>
      <w:rPr>
        <w:rFonts w:cs="Times New Roman"/>
      </w:rPr>
    </w:lvl>
    <w:lvl w:ilvl="4" w:tplc="FFFFFFFF" w:tentative="1">
      <w:start w:val="1"/>
      <w:numFmt w:val="lowerLetter"/>
      <w:lvlText w:val="%5."/>
      <w:lvlJc w:val="left"/>
      <w:pPr>
        <w:ind w:left="3306" w:hanging="360"/>
      </w:pPr>
      <w:rPr>
        <w:rFonts w:cs="Times New Roman"/>
      </w:rPr>
    </w:lvl>
    <w:lvl w:ilvl="5" w:tplc="FFFFFFFF" w:tentative="1">
      <w:start w:val="1"/>
      <w:numFmt w:val="lowerRoman"/>
      <w:lvlText w:val="%6."/>
      <w:lvlJc w:val="right"/>
      <w:pPr>
        <w:ind w:left="4026" w:hanging="180"/>
      </w:pPr>
      <w:rPr>
        <w:rFonts w:cs="Times New Roman"/>
      </w:rPr>
    </w:lvl>
    <w:lvl w:ilvl="6" w:tplc="FFFFFFFF" w:tentative="1">
      <w:start w:val="1"/>
      <w:numFmt w:val="decimal"/>
      <w:lvlText w:val="%7."/>
      <w:lvlJc w:val="left"/>
      <w:pPr>
        <w:ind w:left="4746" w:hanging="360"/>
      </w:pPr>
      <w:rPr>
        <w:rFonts w:cs="Times New Roman"/>
      </w:rPr>
    </w:lvl>
    <w:lvl w:ilvl="7" w:tplc="FFFFFFFF" w:tentative="1">
      <w:start w:val="1"/>
      <w:numFmt w:val="lowerLetter"/>
      <w:lvlText w:val="%8."/>
      <w:lvlJc w:val="left"/>
      <w:pPr>
        <w:ind w:left="5466" w:hanging="360"/>
      </w:pPr>
      <w:rPr>
        <w:rFonts w:cs="Times New Roman"/>
      </w:rPr>
    </w:lvl>
    <w:lvl w:ilvl="8" w:tplc="FFFFFFFF" w:tentative="1">
      <w:start w:val="1"/>
      <w:numFmt w:val="lowerRoman"/>
      <w:lvlText w:val="%9."/>
      <w:lvlJc w:val="right"/>
      <w:pPr>
        <w:ind w:left="6186" w:hanging="180"/>
      </w:pPr>
      <w:rPr>
        <w:rFonts w:cs="Times New Roman"/>
      </w:rPr>
    </w:lvl>
  </w:abstractNum>
  <w:abstractNum w:abstractNumId="2" w15:restartNumberingAfterBreak="0">
    <w:nsid w:val="071902FD"/>
    <w:multiLevelType w:val="hybridMultilevel"/>
    <w:tmpl w:val="179E8F62"/>
    <w:lvl w:ilvl="0" w:tplc="EF4CBC9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3" w15:restartNumberingAfterBreak="0">
    <w:nsid w:val="0B1D057D"/>
    <w:multiLevelType w:val="hybridMultilevel"/>
    <w:tmpl w:val="9A7E78A8"/>
    <w:lvl w:ilvl="0" w:tplc="83B2B1D0">
      <w:start w:val="1"/>
      <w:numFmt w:val="decimal"/>
      <w:lvlText w:val="%1)"/>
      <w:lvlJc w:val="left"/>
      <w:pPr>
        <w:ind w:left="851" w:hanging="360"/>
      </w:pPr>
      <w:rPr>
        <w:rFonts w:cs="Times New Roman" w:hint="default"/>
      </w:rPr>
    </w:lvl>
    <w:lvl w:ilvl="1" w:tplc="04150017">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 w15:restartNumberingAfterBreak="0">
    <w:nsid w:val="0E015FDA"/>
    <w:multiLevelType w:val="hybridMultilevel"/>
    <w:tmpl w:val="00480954"/>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FF55C40"/>
    <w:multiLevelType w:val="hybridMultilevel"/>
    <w:tmpl w:val="899EEF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5800020"/>
    <w:multiLevelType w:val="multilevel"/>
    <w:tmpl w:val="E0F23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F77B7"/>
    <w:multiLevelType w:val="hybridMultilevel"/>
    <w:tmpl w:val="809ED36E"/>
    <w:lvl w:ilvl="0" w:tplc="45AAEC70">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8" w15:restartNumberingAfterBreak="0">
    <w:nsid w:val="26857FAC"/>
    <w:multiLevelType w:val="hybridMultilevel"/>
    <w:tmpl w:val="812CD874"/>
    <w:lvl w:ilvl="0" w:tplc="E65C16D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26971711"/>
    <w:multiLevelType w:val="hybridMultilevel"/>
    <w:tmpl w:val="FA50735E"/>
    <w:lvl w:ilvl="0" w:tplc="EF6C9022">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15:restartNumberingAfterBreak="0">
    <w:nsid w:val="279D6529"/>
    <w:multiLevelType w:val="hybridMultilevel"/>
    <w:tmpl w:val="94A61FFA"/>
    <w:lvl w:ilvl="0" w:tplc="83B2B1D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2AC327AC"/>
    <w:multiLevelType w:val="multilevel"/>
    <w:tmpl w:val="34D2B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E61B9"/>
    <w:multiLevelType w:val="hybridMultilevel"/>
    <w:tmpl w:val="3EA23394"/>
    <w:lvl w:ilvl="0" w:tplc="CBA27B1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3" w15:restartNumberingAfterBreak="0">
    <w:nsid w:val="37125F03"/>
    <w:multiLevelType w:val="hybridMultilevel"/>
    <w:tmpl w:val="ECA8B15E"/>
    <w:lvl w:ilvl="0" w:tplc="04150017">
      <w:start w:val="1"/>
      <w:numFmt w:val="lowerLetter"/>
      <w:lvlText w:val="%1)"/>
      <w:lvlJc w:val="left"/>
      <w:pPr>
        <w:ind w:left="426" w:hanging="360"/>
      </w:pPr>
      <w:rPr>
        <w:rFonts w:hint="default"/>
      </w:rPr>
    </w:lvl>
    <w:lvl w:ilvl="1" w:tplc="FFFFFFFF" w:tentative="1">
      <w:start w:val="1"/>
      <w:numFmt w:val="lowerLetter"/>
      <w:lvlText w:val="%2."/>
      <w:lvlJc w:val="left"/>
      <w:pPr>
        <w:ind w:left="1146" w:hanging="360"/>
      </w:pPr>
      <w:rPr>
        <w:rFonts w:cs="Times New Roman"/>
      </w:rPr>
    </w:lvl>
    <w:lvl w:ilvl="2" w:tplc="FFFFFFFF" w:tentative="1">
      <w:start w:val="1"/>
      <w:numFmt w:val="lowerRoman"/>
      <w:lvlText w:val="%3."/>
      <w:lvlJc w:val="right"/>
      <w:pPr>
        <w:ind w:left="1866" w:hanging="180"/>
      </w:pPr>
      <w:rPr>
        <w:rFonts w:cs="Times New Roman"/>
      </w:rPr>
    </w:lvl>
    <w:lvl w:ilvl="3" w:tplc="FFFFFFFF" w:tentative="1">
      <w:start w:val="1"/>
      <w:numFmt w:val="decimal"/>
      <w:lvlText w:val="%4."/>
      <w:lvlJc w:val="left"/>
      <w:pPr>
        <w:ind w:left="2586" w:hanging="360"/>
      </w:pPr>
      <w:rPr>
        <w:rFonts w:cs="Times New Roman"/>
      </w:rPr>
    </w:lvl>
    <w:lvl w:ilvl="4" w:tplc="FFFFFFFF" w:tentative="1">
      <w:start w:val="1"/>
      <w:numFmt w:val="lowerLetter"/>
      <w:lvlText w:val="%5."/>
      <w:lvlJc w:val="left"/>
      <w:pPr>
        <w:ind w:left="3306" w:hanging="360"/>
      </w:pPr>
      <w:rPr>
        <w:rFonts w:cs="Times New Roman"/>
      </w:rPr>
    </w:lvl>
    <w:lvl w:ilvl="5" w:tplc="FFFFFFFF" w:tentative="1">
      <w:start w:val="1"/>
      <w:numFmt w:val="lowerRoman"/>
      <w:lvlText w:val="%6."/>
      <w:lvlJc w:val="right"/>
      <w:pPr>
        <w:ind w:left="4026" w:hanging="180"/>
      </w:pPr>
      <w:rPr>
        <w:rFonts w:cs="Times New Roman"/>
      </w:rPr>
    </w:lvl>
    <w:lvl w:ilvl="6" w:tplc="FFFFFFFF" w:tentative="1">
      <w:start w:val="1"/>
      <w:numFmt w:val="decimal"/>
      <w:lvlText w:val="%7."/>
      <w:lvlJc w:val="left"/>
      <w:pPr>
        <w:ind w:left="4746" w:hanging="360"/>
      </w:pPr>
      <w:rPr>
        <w:rFonts w:cs="Times New Roman"/>
      </w:rPr>
    </w:lvl>
    <w:lvl w:ilvl="7" w:tplc="FFFFFFFF" w:tentative="1">
      <w:start w:val="1"/>
      <w:numFmt w:val="lowerLetter"/>
      <w:lvlText w:val="%8."/>
      <w:lvlJc w:val="left"/>
      <w:pPr>
        <w:ind w:left="5466" w:hanging="360"/>
      </w:pPr>
      <w:rPr>
        <w:rFonts w:cs="Times New Roman"/>
      </w:rPr>
    </w:lvl>
    <w:lvl w:ilvl="8" w:tplc="FFFFFFFF" w:tentative="1">
      <w:start w:val="1"/>
      <w:numFmt w:val="lowerRoman"/>
      <w:lvlText w:val="%9."/>
      <w:lvlJc w:val="right"/>
      <w:pPr>
        <w:ind w:left="6186" w:hanging="180"/>
      </w:pPr>
      <w:rPr>
        <w:rFonts w:cs="Times New Roman"/>
      </w:rPr>
    </w:lvl>
  </w:abstractNum>
  <w:abstractNum w:abstractNumId="14" w15:restartNumberingAfterBreak="0">
    <w:nsid w:val="40204798"/>
    <w:multiLevelType w:val="hybridMultilevel"/>
    <w:tmpl w:val="07E439B4"/>
    <w:lvl w:ilvl="0" w:tplc="EF4CBC9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5" w15:restartNumberingAfterBreak="0">
    <w:nsid w:val="4198336B"/>
    <w:multiLevelType w:val="multilevel"/>
    <w:tmpl w:val="BFAC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75557"/>
    <w:multiLevelType w:val="hybridMultilevel"/>
    <w:tmpl w:val="D584D65A"/>
    <w:lvl w:ilvl="0" w:tplc="7DCEAA46">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7" w15:restartNumberingAfterBreak="0">
    <w:nsid w:val="4AA90A4B"/>
    <w:multiLevelType w:val="hybridMultilevel"/>
    <w:tmpl w:val="5B7E45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67803C8"/>
    <w:multiLevelType w:val="hybridMultilevel"/>
    <w:tmpl w:val="93A0C3E0"/>
    <w:lvl w:ilvl="0" w:tplc="83B2B1D0">
      <w:start w:val="1"/>
      <w:numFmt w:val="decimal"/>
      <w:lvlText w:val="%1)"/>
      <w:lvlJc w:val="left"/>
      <w:pPr>
        <w:ind w:left="426" w:hanging="360"/>
      </w:pPr>
      <w:rPr>
        <w:rFonts w:cs="Times New Roman" w:hint="default"/>
      </w:rPr>
    </w:lvl>
    <w:lvl w:ilvl="1" w:tplc="04150011">
      <w:start w:val="1"/>
      <w:numFmt w:val="decimal"/>
      <w:lvlText w:val="%2)"/>
      <w:lvlJc w:val="left"/>
      <w:pPr>
        <w:ind w:left="1440" w:hanging="360"/>
      </w:pPr>
      <w:rPr>
        <w:rFonts w:cs="Times New Roman" w:hint="default"/>
      </w:rPr>
    </w:lvl>
    <w:lvl w:ilvl="2" w:tplc="F078E4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C660057"/>
    <w:multiLevelType w:val="hybridMultilevel"/>
    <w:tmpl w:val="A2ECEA4C"/>
    <w:lvl w:ilvl="0" w:tplc="83B2B1D0">
      <w:start w:val="1"/>
      <w:numFmt w:val="decimal"/>
      <w:lvlText w:val="%1)"/>
      <w:lvlJc w:val="left"/>
      <w:pPr>
        <w:ind w:left="426" w:hanging="360"/>
      </w:pPr>
      <w:rPr>
        <w:rFonts w:cs="Times New Roman" w:hint="default"/>
      </w:rPr>
    </w:lvl>
    <w:lvl w:ilvl="1" w:tplc="F1D6600E">
      <w:start w:val="1"/>
      <w:numFmt w:val="decimal"/>
      <w:lvlText w:val="%2)"/>
      <w:lvlJc w:val="left"/>
      <w:pPr>
        <w:ind w:left="1440" w:hanging="360"/>
      </w:pPr>
      <w:rPr>
        <w:rFonts w:cs="Times New Roman" w:hint="default"/>
      </w:rPr>
    </w:lvl>
    <w:lvl w:ilvl="2" w:tplc="1D1E5A6A">
      <w:start w:val="2"/>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133306E"/>
    <w:multiLevelType w:val="hybridMultilevel"/>
    <w:tmpl w:val="9D38104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53C7170"/>
    <w:multiLevelType w:val="hybridMultilevel"/>
    <w:tmpl w:val="37BC7716"/>
    <w:lvl w:ilvl="0" w:tplc="DBD634AA">
      <w:start w:val="1"/>
      <w:numFmt w:val="decimal"/>
      <w:lvlText w:val="%1)"/>
      <w:lvlJc w:val="left"/>
      <w:pPr>
        <w:ind w:left="42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66D27A0"/>
    <w:multiLevelType w:val="hybridMultilevel"/>
    <w:tmpl w:val="02A4940A"/>
    <w:lvl w:ilvl="0" w:tplc="A6E2C0EE">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3" w15:restartNumberingAfterBreak="0">
    <w:nsid w:val="67AA4416"/>
    <w:multiLevelType w:val="hybridMultilevel"/>
    <w:tmpl w:val="E968F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A743C"/>
    <w:multiLevelType w:val="hybridMultilevel"/>
    <w:tmpl w:val="02A4940A"/>
    <w:lvl w:ilvl="0" w:tplc="A6E2C0EE">
      <w:start w:val="1"/>
      <w:numFmt w:val="decimal"/>
      <w:lvlText w:val="%1."/>
      <w:lvlJc w:val="left"/>
      <w:pPr>
        <w:ind w:left="426" w:hanging="360"/>
      </w:pPr>
      <w:rPr>
        <w:rFonts w:cs="Times New Roman" w:hint="default"/>
      </w:rPr>
    </w:lvl>
    <w:lvl w:ilvl="1" w:tplc="04150019">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5" w15:restartNumberingAfterBreak="0">
    <w:nsid w:val="6A0A4737"/>
    <w:multiLevelType w:val="hybridMultilevel"/>
    <w:tmpl w:val="AA08A95A"/>
    <w:lvl w:ilvl="0" w:tplc="83B2B1D0">
      <w:start w:val="1"/>
      <w:numFmt w:val="decimal"/>
      <w:lvlText w:val="%1)"/>
      <w:lvlJc w:val="left"/>
      <w:pPr>
        <w:ind w:left="42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67D5D"/>
    <w:multiLevelType w:val="hybridMultilevel"/>
    <w:tmpl w:val="EE942530"/>
    <w:lvl w:ilvl="0" w:tplc="B67663E8">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7" w15:restartNumberingAfterBreak="0">
    <w:nsid w:val="76AC0299"/>
    <w:multiLevelType w:val="hybridMultilevel"/>
    <w:tmpl w:val="16725DEC"/>
    <w:lvl w:ilvl="0" w:tplc="8E365700">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EAA24EB"/>
    <w:multiLevelType w:val="hybridMultilevel"/>
    <w:tmpl w:val="1B42071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7"/>
  </w:num>
  <w:num w:numId="2">
    <w:abstractNumId w:val="20"/>
  </w:num>
  <w:num w:numId="3">
    <w:abstractNumId w:val="7"/>
  </w:num>
  <w:num w:numId="4">
    <w:abstractNumId w:val="26"/>
  </w:num>
  <w:num w:numId="5">
    <w:abstractNumId w:val="24"/>
  </w:num>
  <w:num w:numId="6">
    <w:abstractNumId w:val="22"/>
  </w:num>
  <w:num w:numId="7">
    <w:abstractNumId w:val="9"/>
  </w:num>
  <w:num w:numId="8">
    <w:abstractNumId w:val="12"/>
  </w:num>
  <w:num w:numId="9">
    <w:abstractNumId w:val="3"/>
  </w:num>
  <w:num w:numId="10">
    <w:abstractNumId w:val="21"/>
  </w:num>
  <w:num w:numId="11">
    <w:abstractNumId w:val="19"/>
  </w:num>
  <w:num w:numId="12">
    <w:abstractNumId w:val="2"/>
  </w:num>
  <w:num w:numId="13">
    <w:abstractNumId w:val="18"/>
  </w:num>
  <w:num w:numId="14">
    <w:abstractNumId w:val="4"/>
  </w:num>
  <w:num w:numId="15">
    <w:abstractNumId w:val="14"/>
  </w:num>
  <w:num w:numId="16">
    <w:abstractNumId w:val="27"/>
  </w:num>
  <w:num w:numId="17">
    <w:abstractNumId w:val="1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5"/>
  </w:num>
  <w:num w:numId="21">
    <w:abstractNumId w:val="15"/>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10"/>
  </w:num>
  <w:num w:numId="26">
    <w:abstractNumId w:val="13"/>
  </w:num>
  <w:num w:numId="27">
    <w:abstractNumId w:val="23"/>
  </w:num>
  <w:num w:numId="28">
    <w:abstractNumId w:val="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FA"/>
    <w:rsid w:val="000007CE"/>
    <w:rsid w:val="00002118"/>
    <w:rsid w:val="00003A7A"/>
    <w:rsid w:val="00005B03"/>
    <w:rsid w:val="00006BCC"/>
    <w:rsid w:val="00023BAA"/>
    <w:rsid w:val="000415D4"/>
    <w:rsid w:val="00042829"/>
    <w:rsid w:val="000518AF"/>
    <w:rsid w:val="00055D2C"/>
    <w:rsid w:val="0006652F"/>
    <w:rsid w:val="000708DE"/>
    <w:rsid w:val="0007409B"/>
    <w:rsid w:val="000760D6"/>
    <w:rsid w:val="000835CB"/>
    <w:rsid w:val="000A400B"/>
    <w:rsid w:val="000A57A2"/>
    <w:rsid w:val="000A6674"/>
    <w:rsid w:val="000B1117"/>
    <w:rsid w:val="000B13ED"/>
    <w:rsid w:val="000C3315"/>
    <w:rsid w:val="000C54FC"/>
    <w:rsid w:val="000E36A7"/>
    <w:rsid w:val="00101F96"/>
    <w:rsid w:val="00106646"/>
    <w:rsid w:val="001067A1"/>
    <w:rsid w:val="00115572"/>
    <w:rsid w:val="00123595"/>
    <w:rsid w:val="00133E49"/>
    <w:rsid w:val="00134C5B"/>
    <w:rsid w:val="001411B4"/>
    <w:rsid w:val="00153DED"/>
    <w:rsid w:val="00157314"/>
    <w:rsid w:val="001629B3"/>
    <w:rsid w:val="001745A6"/>
    <w:rsid w:val="00182A58"/>
    <w:rsid w:val="001874E1"/>
    <w:rsid w:val="001874FF"/>
    <w:rsid w:val="00195BF0"/>
    <w:rsid w:val="001A5EEF"/>
    <w:rsid w:val="001A7120"/>
    <w:rsid w:val="001B1849"/>
    <w:rsid w:val="001C3D4E"/>
    <w:rsid w:val="001D4D90"/>
    <w:rsid w:val="001D5154"/>
    <w:rsid w:val="001D71E6"/>
    <w:rsid w:val="001E2165"/>
    <w:rsid w:val="001E5B77"/>
    <w:rsid w:val="001F1A60"/>
    <w:rsid w:val="0020019A"/>
    <w:rsid w:val="002004E7"/>
    <w:rsid w:val="00201A65"/>
    <w:rsid w:val="00210BE7"/>
    <w:rsid w:val="00213C7C"/>
    <w:rsid w:val="00216303"/>
    <w:rsid w:val="00244E57"/>
    <w:rsid w:val="002458A8"/>
    <w:rsid w:val="002524D4"/>
    <w:rsid w:val="0025700B"/>
    <w:rsid w:val="00284239"/>
    <w:rsid w:val="002A6AF4"/>
    <w:rsid w:val="002B018D"/>
    <w:rsid w:val="002B214E"/>
    <w:rsid w:val="002B3CD7"/>
    <w:rsid w:val="002B70FF"/>
    <w:rsid w:val="002C1920"/>
    <w:rsid w:val="002C394E"/>
    <w:rsid w:val="002C4934"/>
    <w:rsid w:val="002D4DC9"/>
    <w:rsid w:val="002D518A"/>
    <w:rsid w:val="002D5EFB"/>
    <w:rsid w:val="002E45AB"/>
    <w:rsid w:val="002F4306"/>
    <w:rsid w:val="002F448F"/>
    <w:rsid w:val="003323C2"/>
    <w:rsid w:val="003374F2"/>
    <w:rsid w:val="0034494E"/>
    <w:rsid w:val="00346500"/>
    <w:rsid w:val="003658CD"/>
    <w:rsid w:val="00372DA6"/>
    <w:rsid w:val="00373573"/>
    <w:rsid w:val="0037668B"/>
    <w:rsid w:val="00387CA2"/>
    <w:rsid w:val="00392DE5"/>
    <w:rsid w:val="003939CD"/>
    <w:rsid w:val="003B1F1E"/>
    <w:rsid w:val="003B7FD6"/>
    <w:rsid w:val="003C7871"/>
    <w:rsid w:val="003D24C6"/>
    <w:rsid w:val="003F4692"/>
    <w:rsid w:val="00403693"/>
    <w:rsid w:val="00405295"/>
    <w:rsid w:val="00410596"/>
    <w:rsid w:val="00411396"/>
    <w:rsid w:val="004163E8"/>
    <w:rsid w:val="00425BF2"/>
    <w:rsid w:val="00432574"/>
    <w:rsid w:val="004371FD"/>
    <w:rsid w:val="004457E6"/>
    <w:rsid w:val="004559D3"/>
    <w:rsid w:val="004564C3"/>
    <w:rsid w:val="004656BB"/>
    <w:rsid w:val="0046665A"/>
    <w:rsid w:val="00471B36"/>
    <w:rsid w:val="00476962"/>
    <w:rsid w:val="00485AC5"/>
    <w:rsid w:val="00493D7A"/>
    <w:rsid w:val="004951FD"/>
    <w:rsid w:val="004A4824"/>
    <w:rsid w:val="004C5FEA"/>
    <w:rsid w:val="004F121A"/>
    <w:rsid w:val="004F27AC"/>
    <w:rsid w:val="004F6B00"/>
    <w:rsid w:val="0051524E"/>
    <w:rsid w:val="005271E2"/>
    <w:rsid w:val="005576E0"/>
    <w:rsid w:val="005643BF"/>
    <w:rsid w:val="0056448A"/>
    <w:rsid w:val="0056633A"/>
    <w:rsid w:val="00567FED"/>
    <w:rsid w:val="00582566"/>
    <w:rsid w:val="00583654"/>
    <w:rsid w:val="005A71BA"/>
    <w:rsid w:val="005C21C7"/>
    <w:rsid w:val="005C3811"/>
    <w:rsid w:val="005C3B06"/>
    <w:rsid w:val="005C6A9E"/>
    <w:rsid w:val="005D1ABC"/>
    <w:rsid w:val="005E0F54"/>
    <w:rsid w:val="005E794A"/>
    <w:rsid w:val="006166DD"/>
    <w:rsid w:val="00630F0C"/>
    <w:rsid w:val="00634D36"/>
    <w:rsid w:val="0063788E"/>
    <w:rsid w:val="00670CD8"/>
    <w:rsid w:val="00673409"/>
    <w:rsid w:val="0068419E"/>
    <w:rsid w:val="0069206F"/>
    <w:rsid w:val="006A1638"/>
    <w:rsid w:val="006C19FE"/>
    <w:rsid w:val="006C49B1"/>
    <w:rsid w:val="006C56E9"/>
    <w:rsid w:val="006D7657"/>
    <w:rsid w:val="006E0E47"/>
    <w:rsid w:val="006E29C8"/>
    <w:rsid w:val="006F5DDB"/>
    <w:rsid w:val="0070005A"/>
    <w:rsid w:val="00704382"/>
    <w:rsid w:val="00707250"/>
    <w:rsid w:val="00713CAD"/>
    <w:rsid w:val="00713F12"/>
    <w:rsid w:val="00722633"/>
    <w:rsid w:val="00723BC4"/>
    <w:rsid w:val="00730693"/>
    <w:rsid w:val="00744A79"/>
    <w:rsid w:val="007654FE"/>
    <w:rsid w:val="00771955"/>
    <w:rsid w:val="00774339"/>
    <w:rsid w:val="00776FF8"/>
    <w:rsid w:val="007772AB"/>
    <w:rsid w:val="00783EEA"/>
    <w:rsid w:val="00791808"/>
    <w:rsid w:val="00796C0B"/>
    <w:rsid w:val="007A1085"/>
    <w:rsid w:val="007E56C0"/>
    <w:rsid w:val="007F68AA"/>
    <w:rsid w:val="0080148B"/>
    <w:rsid w:val="00804F31"/>
    <w:rsid w:val="0081451B"/>
    <w:rsid w:val="00816CB5"/>
    <w:rsid w:val="00842C53"/>
    <w:rsid w:val="008560C7"/>
    <w:rsid w:val="008576CE"/>
    <w:rsid w:val="00875FF2"/>
    <w:rsid w:val="008766F6"/>
    <w:rsid w:val="00880616"/>
    <w:rsid w:val="00892414"/>
    <w:rsid w:val="008C6A04"/>
    <w:rsid w:val="008D264A"/>
    <w:rsid w:val="008D7B1B"/>
    <w:rsid w:val="0090481C"/>
    <w:rsid w:val="00911508"/>
    <w:rsid w:val="00911542"/>
    <w:rsid w:val="00916021"/>
    <w:rsid w:val="009334A7"/>
    <w:rsid w:val="00933DBB"/>
    <w:rsid w:val="00942DA2"/>
    <w:rsid w:val="009449A9"/>
    <w:rsid w:val="00950CD3"/>
    <w:rsid w:val="009563F4"/>
    <w:rsid w:val="00961A11"/>
    <w:rsid w:val="0096669D"/>
    <w:rsid w:val="009671A1"/>
    <w:rsid w:val="00974EDE"/>
    <w:rsid w:val="009925D9"/>
    <w:rsid w:val="009B6B15"/>
    <w:rsid w:val="009C50B8"/>
    <w:rsid w:val="009C7E01"/>
    <w:rsid w:val="009E1597"/>
    <w:rsid w:val="009E2EAE"/>
    <w:rsid w:val="009E367D"/>
    <w:rsid w:val="009F54B3"/>
    <w:rsid w:val="009F6E90"/>
    <w:rsid w:val="00A02D9C"/>
    <w:rsid w:val="00A05C79"/>
    <w:rsid w:val="00A10510"/>
    <w:rsid w:val="00A130F5"/>
    <w:rsid w:val="00A14D00"/>
    <w:rsid w:val="00A20F72"/>
    <w:rsid w:val="00A2270E"/>
    <w:rsid w:val="00A47B62"/>
    <w:rsid w:val="00A56C1F"/>
    <w:rsid w:val="00A61F90"/>
    <w:rsid w:val="00A6618F"/>
    <w:rsid w:val="00A67745"/>
    <w:rsid w:val="00A75A92"/>
    <w:rsid w:val="00A77039"/>
    <w:rsid w:val="00A829FE"/>
    <w:rsid w:val="00A8420B"/>
    <w:rsid w:val="00A847A5"/>
    <w:rsid w:val="00A85513"/>
    <w:rsid w:val="00A87C42"/>
    <w:rsid w:val="00AB7540"/>
    <w:rsid w:val="00AC2AEF"/>
    <w:rsid w:val="00AC5C8A"/>
    <w:rsid w:val="00AD1A92"/>
    <w:rsid w:val="00AD3190"/>
    <w:rsid w:val="00AE2B6E"/>
    <w:rsid w:val="00B02298"/>
    <w:rsid w:val="00B05C77"/>
    <w:rsid w:val="00B22126"/>
    <w:rsid w:val="00B34035"/>
    <w:rsid w:val="00B43857"/>
    <w:rsid w:val="00B5091B"/>
    <w:rsid w:val="00B53534"/>
    <w:rsid w:val="00B56176"/>
    <w:rsid w:val="00B57C24"/>
    <w:rsid w:val="00B70C72"/>
    <w:rsid w:val="00B7670D"/>
    <w:rsid w:val="00B94659"/>
    <w:rsid w:val="00B94E79"/>
    <w:rsid w:val="00BA4136"/>
    <w:rsid w:val="00BB4D6B"/>
    <w:rsid w:val="00BB5179"/>
    <w:rsid w:val="00BD1436"/>
    <w:rsid w:val="00BE1160"/>
    <w:rsid w:val="00BE3D23"/>
    <w:rsid w:val="00BE6EFE"/>
    <w:rsid w:val="00BE717B"/>
    <w:rsid w:val="00C0467C"/>
    <w:rsid w:val="00C318E8"/>
    <w:rsid w:val="00C330C0"/>
    <w:rsid w:val="00C37531"/>
    <w:rsid w:val="00C37C17"/>
    <w:rsid w:val="00C4794C"/>
    <w:rsid w:val="00C514B8"/>
    <w:rsid w:val="00C51C5C"/>
    <w:rsid w:val="00C54354"/>
    <w:rsid w:val="00C57288"/>
    <w:rsid w:val="00C81734"/>
    <w:rsid w:val="00C84CAB"/>
    <w:rsid w:val="00C858C3"/>
    <w:rsid w:val="00C8632E"/>
    <w:rsid w:val="00C868C3"/>
    <w:rsid w:val="00C86DD8"/>
    <w:rsid w:val="00CA155F"/>
    <w:rsid w:val="00CB3135"/>
    <w:rsid w:val="00CC17DB"/>
    <w:rsid w:val="00CD29A6"/>
    <w:rsid w:val="00CE0C3B"/>
    <w:rsid w:val="00CE456B"/>
    <w:rsid w:val="00D00FA3"/>
    <w:rsid w:val="00D04A3E"/>
    <w:rsid w:val="00D06E9D"/>
    <w:rsid w:val="00D41236"/>
    <w:rsid w:val="00D4363A"/>
    <w:rsid w:val="00D43CF2"/>
    <w:rsid w:val="00D45ED2"/>
    <w:rsid w:val="00D67DFA"/>
    <w:rsid w:val="00D70868"/>
    <w:rsid w:val="00D74485"/>
    <w:rsid w:val="00D75EF3"/>
    <w:rsid w:val="00D769F8"/>
    <w:rsid w:val="00D83A3F"/>
    <w:rsid w:val="00D92AFA"/>
    <w:rsid w:val="00DA2D69"/>
    <w:rsid w:val="00DB0FFE"/>
    <w:rsid w:val="00DB4196"/>
    <w:rsid w:val="00DC4C73"/>
    <w:rsid w:val="00DE1848"/>
    <w:rsid w:val="00DF652E"/>
    <w:rsid w:val="00DF6DD3"/>
    <w:rsid w:val="00E03775"/>
    <w:rsid w:val="00E1684D"/>
    <w:rsid w:val="00E27663"/>
    <w:rsid w:val="00E405D1"/>
    <w:rsid w:val="00E42DD8"/>
    <w:rsid w:val="00E46E30"/>
    <w:rsid w:val="00E57E89"/>
    <w:rsid w:val="00E715B6"/>
    <w:rsid w:val="00E72C90"/>
    <w:rsid w:val="00E809D0"/>
    <w:rsid w:val="00E90E4B"/>
    <w:rsid w:val="00E95C99"/>
    <w:rsid w:val="00E963E5"/>
    <w:rsid w:val="00E97183"/>
    <w:rsid w:val="00EA3F5A"/>
    <w:rsid w:val="00EA40C3"/>
    <w:rsid w:val="00EA4857"/>
    <w:rsid w:val="00ED347D"/>
    <w:rsid w:val="00EE1826"/>
    <w:rsid w:val="00F02345"/>
    <w:rsid w:val="00F04E11"/>
    <w:rsid w:val="00F10072"/>
    <w:rsid w:val="00F35FC9"/>
    <w:rsid w:val="00F57CA2"/>
    <w:rsid w:val="00F81ACA"/>
    <w:rsid w:val="00F8276B"/>
    <w:rsid w:val="00F852F5"/>
    <w:rsid w:val="00F92675"/>
    <w:rsid w:val="00F968B9"/>
    <w:rsid w:val="00FA0D5D"/>
    <w:rsid w:val="00FA2432"/>
    <w:rsid w:val="00FA2D54"/>
    <w:rsid w:val="00FB617D"/>
    <w:rsid w:val="00FC6A35"/>
    <w:rsid w:val="00FC790F"/>
    <w:rsid w:val="00FE29FA"/>
    <w:rsid w:val="00FF0D76"/>
    <w:rsid w:val="00FF4E65"/>
    <w:rsid w:val="00FF63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A24A5"/>
  <w15:docId w15:val="{3E20BA6A-1C51-4AD5-AA80-F027B45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uiPriority w:val="99"/>
    <w:rsid w:val="00911542"/>
    <w:pPr>
      <w:overflowPunct w:val="0"/>
      <w:autoSpaceDE w:val="0"/>
      <w:autoSpaceDN w:val="0"/>
      <w:adjustRightInd w:val="0"/>
      <w:spacing w:after="80" w:line="240" w:lineRule="auto"/>
      <w:jc w:val="both"/>
      <w:textAlignment w:val="baseline"/>
    </w:pPr>
    <w:rPr>
      <w:rFonts w:ascii="Times New Roman" w:hAnsi="Times New Roman"/>
      <w:sz w:val="24"/>
      <w:szCs w:val="20"/>
    </w:rPr>
  </w:style>
  <w:style w:type="paragraph" w:customStyle="1" w:styleId="tyt">
    <w:name w:val="tyt"/>
    <w:basedOn w:val="Normalny"/>
    <w:uiPriority w:val="99"/>
    <w:rsid w:val="00911542"/>
    <w:pPr>
      <w:keepNext/>
      <w:overflowPunct w:val="0"/>
      <w:autoSpaceDE w:val="0"/>
      <w:autoSpaceDN w:val="0"/>
      <w:adjustRightInd w:val="0"/>
      <w:spacing w:before="60" w:after="60" w:line="240" w:lineRule="auto"/>
      <w:jc w:val="center"/>
      <w:textAlignment w:val="baseline"/>
    </w:pPr>
    <w:rPr>
      <w:rFonts w:ascii="Times New Roman" w:hAnsi="Times New Roman"/>
      <w:b/>
      <w:sz w:val="24"/>
      <w:szCs w:val="20"/>
    </w:rPr>
  </w:style>
  <w:style w:type="character" w:styleId="Odwoanieprzypisudolnego">
    <w:name w:val="footnote reference"/>
    <w:uiPriority w:val="99"/>
    <w:semiHidden/>
    <w:rsid w:val="00911542"/>
    <w:rPr>
      <w:rFonts w:cs="Times New Roman"/>
      <w:vertAlign w:val="superscript"/>
    </w:rPr>
  </w:style>
  <w:style w:type="paragraph" w:styleId="Akapitzlist">
    <w:name w:val="List Paragraph"/>
    <w:basedOn w:val="Normalny"/>
    <w:uiPriority w:val="99"/>
    <w:qFormat/>
    <w:rsid w:val="006C19FE"/>
    <w:pPr>
      <w:ind w:left="720"/>
      <w:contextualSpacing/>
    </w:pPr>
  </w:style>
  <w:style w:type="paragraph" w:styleId="Tekstprzypisudolnego">
    <w:name w:val="footnote text"/>
    <w:basedOn w:val="Normalny"/>
    <w:link w:val="TekstprzypisudolnegoZnak"/>
    <w:uiPriority w:val="99"/>
    <w:semiHidden/>
    <w:rsid w:val="0015731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157314"/>
    <w:rPr>
      <w:rFonts w:cs="Times New Roman"/>
      <w:sz w:val="20"/>
      <w:szCs w:val="20"/>
    </w:rPr>
  </w:style>
  <w:style w:type="paragraph" w:customStyle="1" w:styleId="Default">
    <w:name w:val="Default"/>
    <w:uiPriority w:val="99"/>
    <w:rsid w:val="00E95C99"/>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rsid w:val="00485AC5"/>
    <w:pPr>
      <w:spacing w:after="120" w:line="240" w:lineRule="auto"/>
    </w:pPr>
    <w:rPr>
      <w:rFonts w:ascii="Times New Roman" w:hAnsi="Times New Roman"/>
      <w:sz w:val="24"/>
      <w:szCs w:val="24"/>
    </w:rPr>
  </w:style>
  <w:style w:type="paragraph" w:styleId="Tekstpodstawowy">
    <w:name w:val="Body Text"/>
    <w:basedOn w:val="Normalny"/>
    <w:link w:val="TekstpodstawowyZnak"/>
    <w:uiPriority w:val="99"/>
    <w:semiHidden/>
    <w:rsid w:val="00950CD3"/>
    <w:pPr>
      <w:spacing w:after="0" w:line="240" w:lineRule="auto"/>
      <w:jc w:val="both"/>
    </w:pPr>
    <w:rPr>
      <w:rFonts w:ascii="Times New Roman" w:hAnsi="Times New Roman"/>
      <w:sz w:val="28"/>
      <w:szCs w:val="20"/>
    </w:rPr>
  </w:style>
  <w:style w:type="character" w:customStyle="1" w:styleId="TekstpodstawowyZnak">
    <w:name w:val="Tekst podstawowy Znak"/>
    <w:link w:val="Tekstpodstawowy"/>
    <w:uiPriority w:val="99"/>
    <w:semiHidden/>
    <w:locked/>
    <w:rsid w:val="00950CD3"/>
    <w:rPr>
      <w:rFonts w:ascii="Times New Roman" w:hAnsi="Times New Roman" w:cs="Times New Roman"/>
      <w:sz w:val="20"/>
      <w:szCs w:val="20"/>
      <w:lang w:eastAsia="pl-PL"/>
    </w:rPr>
  </w:style>
  <w:style w:type="paragraph" w:styleId="Nagwek">
    <w:name w:val="header"/>
    <w:basedOn w:val="Normalny"/>
    <w:link w:val="NagwekZnak"/>
    <w:uiPriority w:val="99"/>
    <w:unhideWhenUsed/>
    <w:rsid w:val="00106646"/>
    <w:pPr>
      <w:tabs>
        <w:tab w:val="center" w:pos="4536"/>
        <w:tab w:val="right" w:pos="9072"/>
      </w:tabs>
    </w:pPr>
  </w:style>
  <w:style w:type="character" w:customStyle="1" w:styleId="NagwekZnak">
    <w:name w:val="Nagłówek Znak"/>
    <w:link w:val="Nagwek"/>
    <w:uiPriority w:val="99"/>
    <w:rsid w:val="00106646"/>
    <w:rPr>
      <w:sz w:val="22"/>
      <w:szCs w:val="22"/>
    </w:rPr>
  </w:style>
  <w:style w:type="paragraph" w:styleId="Stopka">
    <w:name w:val="footer"/>
    <w:basedOn w:val="Normalny"/>
    <w:link w:val="StopkaZnak"/>
    <w:uiPriority w:val="99"/>
    <w:unhideWhenUsed/>
    <w:rsid w:val="00106646"/>
    <w:pPr>
      <w:tabs>
        <w:tab w:val="center" w:pos="4536"/>
        <w:tab w:val="right" w:pos="9072"/>
      </w:tabs>
    </w:pPr>
  </w:style>
  <w:style w:type="character" w:customStyle="1" w:styleId="StopkaZnak">
    <w:name w:val="Stopka Znak"/>
    <w:link w:val="Stopka"/>
    <w:uiPriority w:val="99"/>
    <w:rsid w:val="00106646"/>
    <w:rPr>
      <w:sz w:val="22"/>
      <w:szCs w:val="22"/>
    </w:rPr>
  </w:style>
  <w:style w:type="character" w:styleId="Odwoaniedokomentarza">
    <w:name w:val="annotation reference"/>
    <w:basedOn w:val="Domylnaczcionkaakapitu"/>
    <w:uiPriority w:val="99"/>
    <w:semiHidden/>
    <w:unhideWhenUsed/>
    <w:rsid w:val="006E29C8"/>
    <w:rPr>
      <w:sz w:val="16"/>
      <w:szCs w:val="16"/>
    </w:rPr>
  </w:style>
  <w:style w:type="paragraph" w:styleId="Tekstkomentarza">
    <w:name w:val="annotation text"/>
    <w:basedOn w:val="Normalny"/>
    <w:link w:val="TekstkomentarzaZnak"/>
    <w:uiPriority w:val="99"/>
    <w:unhideWhenUsed/>
    <w:rsid w:val="006E29C8"/>
    <w:pPr>
      <w:spacing w:line="240" w:lineRule="auto"/>
    </w:pPr>
    <w:rPr>
      <w:sz w:val="20"/>
      <w:szCs w:val="20"/>
    </w:rPr>
  </w:style>
  <w:style w:type="character" w:customStyle="1" w:styleId="TekstkomentarzaZnak">
    <w:name w:val="Tekst komentarza Znak"/>
    <w:basedOn w:val="Domylnaczcionkaakapitu"/>
    <w:link w:val="Tekstkomentarza"/>
    <w:uiPriority w:val="99"/>
    <w:rsid w:val="006E29C8"/>
  </w:style>
  <w:style w:type="paragraph" w:styleId="Tematkomentarza">
    <w:name w:val="annotation subject"/>
    <w:basedOn w:val="Tekstkomentarza"/>
    <w:next w:val="Tekstkomentarza"/>
    <w:link w:val="TematkomentarzaZnak"/>
    <w:uiPriority w:val="99"/>
    <w:semiHidden/>
    <w:unhideWhenUsed/>
    <w:rsid w:val="006E29C8"/>
    <w:rPr>
      <w:b/>
      <w:bCs/>
    </w:rPr>
  </w:style>
  <w:style w:type="character" w:customStyle="1" w:styleId="TematkomentarzaZnak">
    <w:name w:val="Temat komentarza Znak"/>
    <w:basedOn w:val="TekstkomentarzaZnak"/>
    <w:link w:val="Tematkomentarza"/>
    <w:uiPriority w:val="99"/>
    <w:semiHidden/>
    <w:rsid w:val="006E29C8"/>
    <w:rPr>
      <w:b/>
      <w:bCs/>
    </w:rPr>
  </w:style>
  <w:style w:type="paragraph" w:styleId="Tekstdymka">
    <w:name w:val="Balloon Text"/>
    <w:basedOn w:val="Normalny"/>
    <w:link w:val="TekstdymkaZnak"/>
    <w:uiPriority w:val="99"/>
    <w:semiHidden/>
    <w:unhideWhenUsed/>
    <w:rsid w:val="006E29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9C8"/>
    <w:rPr>
      <w:rFonts w:ascii="Tahoma" w:hAnsi="Tahoma" w:cs="Tahoma"/>
      <w:sz w:val="16"/>
      <w:szCs w:val="16"/>
    </w:rPr>
  </w:style>
  <w:style w:type="paragraph" w:styleId="Poprawka">
    <w:name w:val="Revision"/>
    <w:hidden/>
    <w:uiPriority w:val="99"/>
    <w:semiHidden/>
    <w:rsid w:val="002C49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4105">
      <w:bodyDiv w:val="1"/>
      <w:marLeft w:val="0"/>
      <w:marRight w:val="0"/>
      <w:marTop w:val="0"/>
      <w:marBottom w:val="0"/>
      <w:divBdr>
        <w:top w:val="none" w:sz="0" w:space="0" w:color="auto"/>
        <w:left w:val="none" w:sz="0" w:space="0" w:color="auto"/>
        <w:bottom w:val="none" w:sz="0" w:space="0" w:color="auto"/>
        <w:right w:val="none" w:sz="0" w:space="0" w:color="auto"/>
      </w:divBdr>
    </w:div>
    <w:div w:id="1396860242">
      <w:bodyDiv w:val="1"/>
      <w:marLeft w:val="0"/>
      <w:marRight w:val="0"/>
      <w:marTop w:val="0"/>
      <w:marBottom w:val="0"/>
      <w:divBdr>
        <w:top w:val="none" w:sz="0" w:space="0" w:color="auto"/>
        <w:left w:val="none" w:sz="0" w:space="0" w:color="auto"/>
        <w:bottom w:val="none" w:sz="0" w:space="0" w:color="auto"/>
        <w:right w:val="none" w:sz="0" w:space="0" w:color="auto"/>
      </w:divBdr>
    </w:div>
    <w:div w:id="199513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5C43-BD75-4062-A46F-24E4A46D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3729</Words>
  <Characters>22374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Kaziemierz</dc:creator>
  <cp:lastModifiedBy>Arkadiusz Iwaniak</cp:lastModifiedBy>
  <cp:revision>2</cp:revision>
  <dcterms:created xsi:type="dcterms:W3CDTF">2022-11-07T22:33:00Z</dcterms:created>
  <dcterms:modified xsi:type="dcterms:W3CDTF">2022-11-07T22:33:00Z</dcterms:modified>
</cp:coreProperties>
</file>